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55F" w:rsidRDefault="0035355F" w:rsidP="0035355F">
      <w:pPr>
        <w:autoSpaceDE w:val="0"/>
        <w:autoSpaceDN w:val="0"/>
        <w:adjustRightInd w:val="0"/>
        <w:spacing w:line="240" w:lineRule="auto"/>
        <w:ind w:left="1" w:hanging="3"/>
        <w:jc w:val="right"/>
        <w:rPr>
          <w:color w:val="000000"/>
          <w:position w:val="0"/>
          <w:sz w:val="20"/>
          <w:szCs w:val="20"/>
        </w:rPr>
      </w:pPr>
      <w:r>
        <w:rPr>
          <w:sz w:val="28"/>
        </w:rPr>
        <w:t xml:space="preserve">                                                                          </w:t>
      </w:r>
      <w:r>
        <w:rPr>
          <w:color w:val="000000"/>
        </w:rPr>
        <w:t xml:space="preserve">Приложение </w:t>
      </w:r>
    </w:p>
    <w:p w:rsidR="0035355F" w:rsidRDefault="0035355F" w:rsidP="0035355F">
      <w:pPr>
        <w:spacing w:line="240" w:lineRule="auto"/>
        <w:ind w:left="0" w:hanging="2"/>
        <w:jc w:val="right"/>
        <w:rPr>
          <w:rFonts w:eastAsia="Calibri"/>
          <w:color w:val="000000"/>
          <w:sz w:val="22"/>
          <w:szCs w:val="22"/>
          <w:lang w:eastAsia="en-US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приказу Министерства образования </w:t>
      </w:r>
    </w:p>
    <w:p w:rsidR="0035355F" w:rsidRDefault="0035355F" w:rsidP="0035355F">
      <w:pPr>
        <w:spacing w:line="240" w:lineRule="auto"/>
        <w:ind w:left="0" w:hanging="2"/>
        <w:jc w:val="right"/>
        <w:rPr>
          <w:color w:val="000000"/>
          <w:position w:val="0"/>
        </w:rPr>
      </w:pPr>
      <w:proofErr w:type="gramStart"/>
      <w:r>
        <w:rPr>
          <w:color w:val="000000"/>
        </w:rPr>
        <w:t>и</w:t>
      </w:r>
      <w:proofErr w:type="gramEnd"/>
      <w:r>
        <w:rPr>
          <w:color w:val="000000"/>
        </w:rPr>
        <w:t xml:space="preserve"> науки Кыргызской Республики</w:t>
      </w:r>
    </w:p>
    <w:p w:rsidR="0035355F" w:rsidRDefault="0035355F" w:rsidP="0035355F">
      <w:pPr>
        <w:spacing w:line="240" w:lineRule="auto"/>
        <w:ind w:left="0" w:hanging="2"/>
        <w:jc w:val="right"/>
        <w:rPr>
          <w:color w:val="000000"/>
        </w:rPr>
      </w:pPr>
      <w:proofErr w:type="gramStart"/>
      <w:r>
        <w:rPr>
          <w:color w:val="000000"/>
        </w:rPr>
        <w:t>от</w:t>
      </w:r>
      <w:proofErr w:type="gramEnd"/>
      <w:r>
        <w:rPr>
          <w:color w:val="000000"/>
        </w:rPr>
        <w:t xml:space="preserve"> «___» ______________ 2021 г.</w:t>
      </w:r>
    </w:p>
    <w:p w:rsidR="0035355F" w:rsidRDefault="0035355F" w:rsidP="0035355F">
      <w:pPr>
        <w:widowControl w:val="0"/>
        <w:autoSpaceDE w:val="0"/>
        <w:autoSpaceDN w:val="0"/>
        <w:adjustRightInd w:val="0"/>
        <w:spacing w:line="240" w:lineRule="auto"/>
        <w:ind w:left="0" w:hanging="2"/>
        <w:jc w:val="right"/>
        <w:rPr>
          <w:b/>
          <w:sz w:val="20"/>
          <w:szCs w:val="20"/>
        </w:rPr>
      </w:pPr>
      <w:r>
        <w:rPr>
          <w:color w:val="000000"/>
        </w:rPr>
        <w:t>№ ________</w:t>
      </w:r>
    </w:p>
    <w:p w:rsidR="0035355F" w:rsidRDefault="0035355F" w:rsidP="0035355F">
      <w:pPr>
        <w:widowControl w:val="0"/>
        <w:autoSpaceDE w:val="0"/>
        <w:autoSpaceDN w:val="0"/>
        <w:adjustRightInd w:val="0"/>
        <w:spacing w:line="240" w:lineRule="auto"/>
        <w:ind w:left="0" w:hanging="2"/>
        <w:jc w:val="center"/>
        <w:rPr>
          <w:b/>
          <w:sz w:val="22"/>
          <w:szCs w:val="22"/>
        </w:rPr>
      </w:pPr>
    </w:p>
    <w:p w:rsidR="0035355F" w:rsidRDefault="0035355F" w:rsidP="0035355F">
      <w:pPr>
        <w:widowControl w:val="0"/>
        <w:autoSpaceDE w:val="0"/>
        <w:autoSpaceDN w:val="0"/>
        <w:adjustRightInd w:val="0"/>
        <w:ind w:left="0" w:hanging="2"/>
        <w:jc w:val="center"/>
        <w:rPr>
          <w:b/>
        </w:rPr>
      </w:pPr>
    </w:p>
    <w:p w:rsidR="0035355F" w:rsidRDefault="0035355F" w:rsidP="0035355F">
      <w:pPr>
        <w:widowControl w:val="0"/>
        <w:autoSpaceDE w:val="0"/>
        <w:autoSpaceDN w:val="0"/>
        <w:adjustRightInd w:val="0"/>
        <w:ind w:left="0" w:hanging="2"/>
        <w:jc w:val="center"/>
        <w:rPr>
          <w:b/>
        </w:rPr>
      </w:pPr>
    </w:p>
    <w:p w:rsidR="0035355F" w:rsidRDefault="0035355F" w:rsidP="0035355F">
      <w:pPr>
        <w:widowControl w:val="0"/>
        <w:autoSpaceDE w:val="0"/>
        <w:autoSpaceDN w:val="0"/>
        <w:adjustRightInd w:val="0"/>
        <w:ind w:left="0" w:hanging="2"/>
        <w:jc w:val="center"/>
        <w:rPr>
          <w:b/>
        </w:rPr>
      </w:pPr>
    </w:p>
    <w:p w:rsidR="0035355F" w:rsidRDefault="0035355F" w:rsidP="0035355F">
      <w:pPr>
        <w:widowControl w:val="0"/>
        <w:autoSpaceDE w:val="0"/>
        <w:autoSpaceDN w:val="0"/>
        <w:adjustRightInd w:val="0"/>
        <w:ind w:left="0" w:hanging="2"/>
        <w:jc w:val="center"/>
        <w:rPr>
          <w:b/>
        </w:rPr>
      </w:pPr>
    </w:p>
    <w:p w:rsidR="0035355F" w:rsidRDefault="0035355F" w:rsidP="0035355F">
      <w:pPr>
        <w:widowControl w:val="0"/>
        <w:autoSpaceDE w:val="0"/>
        <w:autoSpaceDN w:val="0"/>
        <w:adjustRightInd w:val="0"/>
        <w:ind w:left="1" w:hanging="3"/>
        <w:jc w:val="center"/>
        <w:rPr>
          <w:b/>
          <w:sz w:val="28"/>
        </w:rPr>
      </w:pPr>
      <w:r>
        <w:rPr>
          <w:b/>
          <w:sz w:val="28"/>
        </w:rPr>
        <w:t xml:space="preserve">МИНИСТЕРСТВО ОБРАЗОВАНИЯ И НАУКИ </w:t>
      </w:r>
      <w:r>
        <w:rPr>
          <w:b/>
          <w:sz w:val="28"/>
        </w:rPr>
        <w:br/>
        <w:t>КЫРГЫЗСКОЙ РЕСПУБЛИКИ</w:t>
      </w:r>
    </w:p>
    <w:p w:rsidR="0035355F" w:rsidRDefault="0035355F" w:rsidP="0035355F">
      <w:pPr>
        <w:widowControl w:val="0"/>
        <w:autoSpaceDE w:val="0"/>
        <w:autoSpaceDN w:val="0"/>
        <w:adjustRightInd w:val="0"/>
        <w:ind w:left="0" w:hanging="2"/>
        <w:jc w:val="center"/>
      </w:pPr>
    </w:p>
    <w:p w:rsidR="0035355F" w:rsidRDefault="0035355F" w:rsidP="0035355F">
      <w:pPr>
        <w:widowControl w:val="0"/>
        <w:autoSpaceDE w:val="0"/>
        <w:autoSpaceDN w:val="0"/>
        <w:adjustRightInd w:val="0"/>
        <w:ind w:left="0" w:hanging="2"/>
        <w:jc w:val="center"/>
        <w:rPr>
          <w:sz w:val="20"/>
        </w:rPr>
      </w:pPr>
    </w:p>
    <w:p w:rsidR="0035355F" w:rsidRDefault="0035355F" w:rsidP="0035355F">
      <w:pPr>
        <w:widowControl w:val="0"/>
        <w:autoSpaceDE w:val="0"/>
        <w:autoSpaceDN w:val="0"/>
        <w:adjustRightInd w:val="0"/>
        <w:ind w:left="0" w:hanging="2"/>
        <w:jc w:val="center"/>
        <w:rPr>
          <w:sz w:val="20"/>
        </w:rPr>
      </w:pPr>
    </w:p>
    <w:p w:rsidR="0035355F" w:rsidRDefault="0035355F" w:rsidP="0035355F">
      <w:pPr>
        <w:widowControl w:val="0"/>
        <w:autoSpaceDE w:val="0"/>
        <w:autoSpaceDN w:val="0"/>
        <w:adjustRightInd w:val="0"/>
        <w:ind w:left="0" w:hanging="2"/>
        <w:jc w:val="center"/>
        <w:rPr>
          <w:sz w:val="20"/>
        </w:rPr>
      </w:pPr>
    </w:p>
    <w:p w:rsidR="0035355F" w:rsidRDefault="0035355F" w:rsidP="0035355F">
      <w:pPr>
        <w:widowControl w:val="0"/>
        <w:autoSpaceDE w:val="0"/>
        <w:autoSpaceDN w:val="0"/>
        <w:adjustRightInd w:val="0"/>
        <w:ind w:left="0" w:hanging="2"/>
        <w:jc w:val="center"/>
        <w:rPr>
          <w:sz w:val="22"/>
        </w:rPr>
      </w:pPr>
    </w:p>
    <w:p w:rsidR="0035355F" w:rsidRDefault="0035355F" w:rsidP="0035355F">
      <w:pPr>
        <w:autoSpaceDE w:val="0"/>
        <w:autoSpaceDN w:val="0"/>
        <w:adjustRightInd w:val="0"/>
        <w:ind w:left="1" w:hanging="3"/>
        <w:jc w:val="center"/>
        <w:rPr>
          <w:b/>
          <w:bCs/>
          <w:sz w:val="28"/>
        </w:rPr>
      </w:pPr>
      <w:r>
        <w:rPr>
          <w:b/>
          <w:sz w:val="28"/>
        </w:rPr>
        <w:t xml:space="preserve">ГОСУДАРСТВЕННЫЙ ОБРАЗОВАТЕЛЬНЫЙ СТАНДАРТ </w:t>
      </w:r>
      <w:r>
        <w:rPr>
          <w:b/>
          <w:bCs/>
          <w:sz w:val="28"/>
        </w:rPr>
        <w:t xml:space="preserve"> </w:t>
      </w:r>
    </w:p>
    <w:p w:rsidR="0035355F" w:rsidRDefault="0035355F" w:rsidP="0035355F">
      <w:pPr>
        <w:autoSpaceDE w:val="0"/>
        <w:autoSpaceDN w:val="0"/>
        <w:adjustRightInd w:val="0"/>
        <w:ind w:left="1" w:hanging="3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ВЫСШЕГО ПРОФЕССИОНАЛЬНОГО ОБРАЗОВАНИЯ  </w:t>
      </w:r>
    </w:p>
    <w:p w:rsidR="0035355F" w:rsidRDefault="0035355F" w:rsidP="0035355F">
      <w:pPr>
        <w:autoSpaceDE w:val="0"/>
        <w:autoSpaceDN w:val="0"/>
        <w:adjustRightInd w:val="0"/>
        <w:ind w:left="1" w:hanging="3"/>
        <w:rPr>
          <w:b/>
          <w:bCs/>
          <w:sz w:val="28"/>
        </w:rPr>
      </w:pPr>
    </w:p>
    <w:p w:rsidR="0035355F" w:rsidRDefault="0035355F" w:rsidP="0035355F">
      <w:pPr>
        <w:autoSpaceDE w:val="0"/>
        <w:autoSpaceDN w:val="0"/>
        <w:adjustRightInd w:val="0"/>
        <w:ind w:left="1" w:hanging="3"/>
        <w:rPr>
          <w:b/>
          <w:bCs/>
          <w:sz w:val="28"/>
        </w:rPr>
      </w:pPr>
    </w:p>
    <w:p w:rsidR="0035355F" w:rsidRDefault="0035355F" w:rsidP="0035355F">
      <w:pPr>
        <w:autoSpaceDE w:val="0"/>
        <w:autoSpaceDN w:val="0"/>
        <w:adjustRightInd w:val="0"/>
        <w:ind w:left="1" w:hanging="3"/>
        <w:rPr>
          <w:b/>
          <w:bCs/>
          <w:sz w:val="28"/>
        </w:rPr>
      </w:pPr>
    </w:p>
    <w:p w:rsidR="0035355F" w:rsidRDefault="0035355F" w:rsidP="0035355F">
      <w:pPr>
        <w:ind w:left="1" w:hanging="3"/>
        <w:jc w:val="center"/>
        <w:rPr>
          <w:b/>
          <w:color w:val="000000"/>
          <w:sz w:val="28"/>
        </w:rPr>
      </w:pPr>
      <w:r>
        <w:rPr>
          <w:b/>
          <w:sz w:val="28"/>
        </w:rPr>
        <w:t xml:space="preserve">НАПРАВЛЕНИЕ: </w:t>
      </w:r>
      <w:r w:rsidRPr="0035355F">
        <w:rPr>
          <w:b/>
          <w:color w:val="000000"/>
          <w:sz w:val="28"/>
        </w:rPr>
        <w:t>720400 – Технология и производство продуктов питания животного происхождения</w:t>
      </w:r>
    </w:p>
    <w:p w:rsidR="0035355F" w:rsidRDefault="0035355F" w:rsidP="0035355F">
      <w:pPr>
        <w:ind w:left="1" w:hanging="3"/>
        <w:jc w:val="center"/>
        <w:rPr>
          <w:b/>
          <w:sz w:val="32"/>
        </w:rPr>
      </w:pPr>
    </w:p>
    <w:p w:rsidR="0035355F" w:rsidRDefault="0035355F" w:rsidP="0035355F">
      <w:pPr>
        <w:autoSpaceDE w:val="0"/>
        <w:autoSpaceDN w:val="0"/>
        <w:adjustRightInd w:val="0"/>
        <w:ind w:left="1" w:hanging="3"/>
        <w:jc w:val="center"/>
        <w:rPr>
          <w:b/>
          <w:spacing w:val="-1"/>
          <w:sz w:val="28"/>
        </w:rPr>
      </w:pPr>
      <w:r>
        <w:rPr>
          <w:b/>
          <w:spacing w:val="-1"/>
          <w:sz w:val="28"/>
        </w:rPr>
        <w:t>Квалификация: магистр</w:t>
      </w:r>
    </w:p>
    <w:p w:rsidR="0035355F" w:rsidRDefault="0035355F" w:rsidP="0035355F">
      <w:pPr>
        <w:autoSpaceDE w:val="0"/>
        <w:autoSpaceDN w:val="0"/>
        <w:adjustRightInd w:val="0"/>
        <w:ind w:left="0" w:hanging="2"/>
        <w:jc w:val="center"/>
        <w:rPr>
          <w:sz w:val="22"/>
        </w:rPr>
      </w:pPr>
    </w:p>
    <w:p w:rsidR="0035355F" w:rsidRDefault="0035355F" w:rsidP="0035355F">
      <w:pPr>
        <w:widowControl w:val="0"/>
        <w:autoSpaceDE w:val="0"/>
        <w:autoSpaceDN w:val="0"/>
        <w:adjustRightInd w:val="0"/>
        <w:ind w:left="0" w:hanging="2"/>
        <w:jc w:val="center"/>
      </w:pPr>
    </w:p>
    <w:p w:rsidR="0035355F" w:rsidRDefault="0035355F" w:rsidP="0035355F">
      <w:pPr>
        <w:widowControl w:val="0"/>
        <w:autoSpaceDE w:val="0"/>
        <w:autoSpaceDN w:val="0"/>
        <w:adjustRightInd w:val="0"/>
        <w:ind w:left="0" w:hanging="2"/>
        <w:jc w:val="center"/>
        <w:rPr>
          <w:sz w:val="22"/>
          <w:lang w:eastAsia="en-US"/>
        </w:rPr>
      </w:pPr>
    </w:p>
    <w:p w:rsidR="0035355F" w:rsidRDefault="0035355F" w:rsidP="0035355F">
      <w:pPr>
        <w:ind w:left="1" w:hanging="3"/>
        <w:jc w:val="both"/>
        <w:rPr>
          <w:sz w:val="28"/>
        </w:rPr>
      </w:pPr>
    </w:p>
    <w:p w:rsidR="0035355F" w:rsidRDefault="0035355F" w:rsidP="0035355F">
      <w:pPr>
        <w:ind w:left="1" w:hanging="3"/>
        <w:jc w:val="both"/>
        <w:rPr>
          <w:rFonts w:eastAsia="Calibri"/>
          <w:sz w:val="28"/>
          <w:szCs w:val="20"/>
        </w:rPr>
      </w:pPr>
    </w:p>
    <w:p w:rsidR="0035355F" w:rsidRDefault="0035355F" w:rsidP="0035355F">
      <w:pPr>
        <w:ind w:left="0" w:hanging="2"/>
        <w:jc w:val="both"/>
        <w:rPr>
          <w:szCs w:val="22"/>
        </w:rPr>
      </w:pPr>
    </w:p>
    <w:p w:rsidR="0035355F" w:rsidRDefault="0035355F" w:rsidP="0035355F">
      <w:pPr>
        <w:ind w:left="0" w:hanging="2"/>
        <w:rPr>
          <w:sz w:val="22"/>
        </w:rPr>
      </w:pPr>
    </w:p>
    <w:p w:rsidR="0035355F" w:rsidRDefault="0035355F" w:rsidP="0035355F">
      <w:pPr>
        <w:ind w:left="0" w:hanging="2"/>
      </w:pPr>
    </w:p>
    <w:p w:rsidR="0035355F" w:rsidRDefault="0035355F" w:rsidP="0035355F">
      <w:pPr>
        <w:ind w:left="0" w:hanging="2"/>
        <w:rPr>
          <w:sz w:val="22"/>
        </w:rPr>
      </w:pPr>
    </w:p>
    <w:p w:rsidR="0035355F" w:rsidRDefault="0035355F" w:rsidP="0035355F">
      <w:pPr>
        <w:ind w:left="0" w:hanging="2"/>
      </w:pPr>
    </w:p>
    <w:p w:rsidR="0035355F" w:rsidRDefault="0035355F" w:rsidP="0035355F">
      <w:pPr>
        <w:ind w:left="0" w:hanging="2"/>
        <w:rPr>
          <w:sz w:val="20"/>
        </w:rPr>
      </w:pPr>
    </w:p>
    <w:p w:rsidR="0035355F" w:rsidRDefault="0035355F" w:rsidP="0035355F">
      <w:pPr>
        <w:ind w:left="0" w:hanging="2"/>
        <w:rPr>
          <w:sz w:val="20"/>
        </w:rPr>
      </w:pPr>
    </w:p>
    <w:p w:rsidR="0035355F" w:rsidRDefault="0035355F" w:rsidP="0035355F">
      <w:pPr>
        <w:ind w:left="0" w:hanging="2"/>
        <w:rPr>
          <w:sz w:val="20"/>
        </w:rPr>
      </w:pPr>
    </w:p>
    <w:p w:rsidR="0035355F" w:rsidRDefault="0035355F" w:rsidP="0035355F">
      <w:pPr>
        <w:ind w:left="0" w:hanging="2"/>
        <w:rPr>
          <w:sz w:val="20"/>
        </w:rPr>
      </w:pPr>
    </w:p>
    <w:p w:rsidR="0035355F" w:rsidRDefault="0035355F" w:rsidP="0035355F">
      <w:pPr>
        <w:ind w:left="0" w:hanging="2"/>
        <w:rPr>
          <w:sz w:val="20"/>
        </w:rPr>
      </w:pPr>
    </w:p>
    <w:p w:rsidR="0035355F" w:rsidRDefault="0035355F" w:rsidP="0035355F">
      <w:pPr>
        <w:ind w:left="0" w:hanging="2"/>
        <w:rPr>
          <w:sz w:val="20"/>
        </w:rPr>
      </w:pPr>
    </w:p>
    <w:p w:rsidR="0035355F" w:rsidRDefault="0035355F" w:rsidP="0035355F">
      <w:pPr>
        <w:ind w:left="0" w:hanging="2"/>
        <w:rPr>
          <w:sz w:val="20"/>
        </w:rPr>
      </w:pPr>
    </w:p>
    <w:p w:rsidR="0035355F" w:rsidRDefault="0035355F" w:rsidP="0035355F">
      <w:pPr>
        <w:ind w:left="0" w:hanging="2"/>
        <w:rPr>
          <w:sz w:val="20"/>
        </w:rPr>
      </w:pPr>
    </w:p>
    <w:p w:rsidR="0035355F" w:rsidRDefault="0035355F" w:rsidP="0035355F">
      <w:pPr>
        <w:ind w:left="0" w:hanging="2"/>
        <w:rPr>
          <w:sz w:val="20"/>
        </w:rPr>
      </w:pPr>
    </w:p>
    <w:p w:rsidR="0035355F" w:rsidRDefault="0035355F" w:rsidP="0035355F">
      <w:pPr>
        <w:ind w:left="0" w:hanging="2"/>
        <w:rPr>
          <w:sz w:val="20"/>
        </w:rPr>
      </w:pPr>
    </w:p>
    <w:p w:rsidR="0035355F" w:rsidRDefault="0035355F" w:rsidP="0035355F">
      <w:pPr>
        <w:ind w:left="0" w:hanging="2"/>
        <w:rPr>
          <w:sz w:val="20"/>
        </w:rPr>
      </w:pPr>
    </w:p>
    <w:p w:rsidR="0035355F" w:rsidRDefault="0035355F" w:rsidP="0035355F">
      <w:pPr>
        <w:ind w:left="0" w:hanging="2"/>
        <w:rPr>
          <w:sz w:val="20"/>
        </w:rPr>
      </w:pPr>
    </w:p>
    <w:p w:rsidR="0035355F" w:rsidRDefault="0035355F" w:rsidP="0035355F">
      <w:pPr>
        <w:ind w:left="0" w:hanging="2"/>
        <w:rPr>
          <w:sz w:val="20"/>
        </w:rPr>
      </w:pPr>
    </w:p>
    <w:p w:rsidR="0035355F" w:rsidRDefault="0035355F" w:rsidP="0035355F">
      <w:pPr>
        <w:ind w:left="0" w:hanging="2"/>
        <w:rPr>
          <w:sz w:val="20"/>
        </w:rPr>
      </w:pPr>
    </w:p>
    <w:p w:rsidR="0035355F" w:rsidRDefault="0035355F" w:rsidP="0035355F">
      <w:pPr>
        <w:ind w:left="0" w:hanging="2"/>
        <w:rPr>
          <w:sz w:val="20"/>
        </w:rPr>
      </w:pPr>
    </w:p>
    <w:p w:rsidR="0035355F" w:rsidRDefault="0035355F" w:rsidP="0035355F">
      <w:pPr>
        <w:ind w:left="0" w:hanging="2"/>
        <w:rPr>
          <w:sz w:val="20"/>
        </w:rPr>
      </w:pPr>
    </w:p>
    <w:p w:rsidR="0035355F" w:rsidRDefault="0035355F" w:rsidP="0035355F">
      <w:pPr>
        <w:ind w:left="1" w:hanging="3"/>
        <w:jc w:val="center"/>
        <w:rPr>
          <w:b/>
          <w:sz w:val="28"/>
        </w:rPr>
      </w:pPr>
      <w:r>
        <w:rPr>
          <w:b/>
          <w:sz w:val="28"/>
        </w:rPr>
        <w:t>Бишкек 2021</w:t>
      </w:r>
    </w:p>
    <w:p w:rsidR="0035355F" w:rsidRDefault="0035355F" w:rsidP="0035355F">
      <w:pPr>
        <w:widowControl w:val="0"/>
        <w:autoSpaceDE w:val="0"/>
        <w:autoSpaceDN w:val="0"/>
        <w:adjustRightInd w:val="0"/>
        <w:ind w:left="0" w:hanging="2"/>
        <w:jc w:val="center"/>
        <w:rPr>
          <w:b/>
        </w:rPr>
      </w:pPr>
      <w:r>
        <w:rPr>
          <w:b/>
        </w:rPr>
        <w:lastRenderedPageBreak/>
        <w:t>1. ОБЩИЕ ПОЛОЖЕНИЯ</w:t>
      </w:r>
    </w:p>
    <w:p w:rsidR="0035355F" w:rsidRDefault="0035355F" w:rsidP="0035355F">
      <w:pPr>
        <w:widowControl w:val="0"/>
        <w:autoSpaceDE w:val="0"/>
        <w:autoSpaceDN w:val="0"/>
        <w:adjustRightInd w:val="0"/>
        <w:ind w:left="0" w:hanging="2"/>
        <w:jc w:val="both"/>
      </w:pPr>
      <w:r>
        <w:rPr>
          <w:b/>
        </w:rPr>
        <w:t>1.1.</w:t>
      </w:r>
      <w:r>
        <w:t xml:space="preserve"> Настоящий Государственный образовательный стандарт по направлению </w:t>
      </w:r>
      <w:r>
        <w:rPr>
          <w:b/>
          <w:color w:val="000000"/>
        </w:rPr>
        <w:t>720400 – Технология и производство продуктов питания животного происхождения</w:t>
      </w:r>
      <w:r>
        <w:rPr>
          <w:b/>
        </w:rPr>
        <w:t xml:space="preserve"> </w:t>
      </w:r>
      <w: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35355F" w:rsidRDefault="0035355F" w:rsidP="0035355F">
      <w:pPr>
        <w:widowControl w:val="0"/>
        <w:autoSpaceDE w:val="0"/>
        <w:autoSpaceDN w:val="0"/>
        <w:adjustRightInd w:val="0"/>
        <w:ind w:left="0" w:hanging="2"/>
        <w:jc w:val="both"/>
      </w:pPr>
      <w: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магистров, независимо от форм собственности и ведомственной принадлежности.</w:t>
      </w:r>
    </w:p>
    <w:p w:rsidR="0035355F" w:rsidRDefault="0035355F" w:rsidP="0035355F">
      <w:pPr>
        <w:widowControl w:val="0"/>
        <w:autoSpaceDE w:val="0"/>
        <w:autoSpaceDN w:val="0"/>
        <w:adjustRightInd w:val="0"/>
        <w:spacing w:line="360" w:lineRule="auto"/>
        <w:ind w:left="0" w:hanging="2"/>
        <w:jc w:val="center"/>
        <w:rPr>
          <w:b/>
        </w:rPr>
      </w:pPr>
      <w:r>
        <w:rPr>
          <w:b/>
        </w:rPr>
        <w:t>1.2. Термины, определения, обозначения, сокращения</w:t>
      </w:r>
    </w:p>
    <w:p w:rsidR="00F76C65" w:rsidRDefault="0035355F" w:rsidP="0035355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F76C65" w:rsidRDefault="00200D66" w:rsidP="00200D6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13"/>
        </w:tabs>
        <w:spacing w:line="240" w:lineRule="auto"/>
        <w:ind w:leftChars="0" w:firstLineChars="0" w:firstLine="567"/>
        <w:jc w:val="both"/>
        <w:rPr>
          <w:color w:val="000000"/>
        </w:rPr>
      </w:pPr>
      <w:proofErr w:type="gramStart"/>
      <w:r>
        <w:rPr>
          <w:b/>
          <w:color w:val="000000"/>
        </w:rPr>
        <w:t>основная</w:t>
      </w:r>
      <w:proofErr w:type="gramEnd"/>
      <w:r>
        <w:rPr>
          <w:b/>
          <w:color w:val="000000"/>
        </w:rPr>
        <w:t xml:space="preserve"> образовательная программа </w:t>
      </w:r>
      <w:r>
        <w:rPr>
          <w:color w:val="000000"/>
        </w:rPr>
        <w:t>–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  <w:r w:rsidR="0035355F" w:rsidRPr="0035355F">
        <w:rPr>
          <w:b/>
          <w:color w:val="000000"/>
        </w:rPr>
        <w:t xml:space="preserve"> </w:t>
      </w:r>
    </w:p>
    <w:p w:rsidR="00F76C65" w:rsidRDefault="00200D66" w:rsidP="00200D6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13"/>
        </w:tabs>
        <w:spacing w:line="240" w:lineRule="auto"/>
        <w:ind w:leftChars="0" w:firstLineChars="0" w:firstLine="567"/>
        <w:jc w:val="both"/>
        <w:rPr>
          <w:color w:val="000000"/>
        </w:rPr>
      </w:pPr>
      <w:r>
        <w:rPr>
          <w:b/>
          <w:color w:val="000000"/>
        </w:rPr>
        <w:t xml:space="preserve">направление подготовки </w:t>
      </w:r>
      <w:r>
        <w:rPr>
          <w:color w:val="000000"/>
        </w:rPr>
        <w:t>–</w:t>
      </w:r>
      <w:r>
        <w:rPr>
          <w:b/>
          <w:color w:val="000000"/>
        </w:rPr>
        <w:t xml:space="preserve"> </w:t>
      </w:r>
      <w:r>
        <w:rPr>
          <w:color w:val="000000"/>
        </w:rPr>
        <w:t>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F76C65" w:rsidRDefault="00200D66" w:rsidP="00200D6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line="240" w:lineRule="auto"/>
        <w:ind w:leftChars="0" w:firstLineChars="0" w:firstLine="567"/>
        <w:jc w:val="both"/>
        <w:rPr>
          <w:b/>
          <w:color w:val="000000"/>
        </w:rPr>
      </w:pPr>
      <w:r>
        <w:rPr>
          <w:b/>
          <w:color w:val="000000"/>
        </w:rPr>
        <w:t xml:space="preserve">профиль </w:t>
      </w:r>
      <w:r>
        <w:rPr>
          <w:color w:val="000000"/>
        </w:rPr>
        <w:t>– направленность основной образовательной программы на конкретный вид и (или) объект профессиональной</w:t>
      </w:r>
      <w:r>
        <w:rPr>
          <w:b/>
          <w:color w:val="000000"/>
        </w:rPr>
        <w:t xml:space="preserve"> </w:t>
      </w:r>
      <w:r>
        <w:rPr>
          <w:color w:val="000000"/>
        </w:rPr>
        <w:t>деятельности;</w:t>
      </w:r>
    </w:p>
    <w:p w:rsidR="00F76C65" w:rsidRDefault="00200D66" w:rsidP="00200D6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line="240" w:lineRule="auto"/>
        <w:ind w:leftChars="0" w:firstLineChars="0" w:firstLine="567"/>
        <w:jc w:val="both"/>
        <w:rPr>
          <w:b/>
          <w:color w:val="000000"/>
        </w:rPr>
      </w:pPr>
      <w:r>
        <w:rPr>
          <w:b/>
          <w:color w:val="000000"/>
        </w:rPr>
        <w:t xml:space="preserve">компетенция </w:t>
      </w:r>
      <w:r>
        <w:rPr>
          <w:color w:val="000000"/>
        </w:rPr>
        <w:t>– 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в определенной сфере;</w:t>
      </w:r>
    </w:p>
    <w:p w:rsidR="00F76C65" w:rsidRDefault="00200D66" w:rsidP="00200D6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line="240" w:lineRule="auto"/>
        <w:ind w:leftChars="0" w:firstLineChars="0" w:firstLine="567"/>
        <w:jc w:val="both"/>
        <w:rPr>
          <w:b/>
          <w:color w:val="000000"/>
        </w:rPr>
      </w:pPr>
      <w:r>
        <w:rPr>
          <w:b/>
          <w:color w:val="000000"/>
        </w:rPr>
        <w:t xml:space="preserve">бакалавр </w:t>
      </w:r>
      <w:r>
        <w:rPr>
          <w:color w:val="000000"/>
        </w:rPr>
        <w:t>– уровень квалификации высшего профессионального образования, дающий право для поступления в магистратуру и осуществления профессиональной деятельности;</w:t>
      </w:r>
    </w:p>
    <w:p w:rsidR="00F76C65" w:rsidRDefault="00200D66" w:rsidP="00200D6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line="240" w:lineRule="auto"/>
        <w:ind w:leftChars="0" w:firstLineChars="0" w:firstLine="567"/>
        <w:jc w:val="both"/>
        <w:rPr>
          <w:color w:val="000000"/>
        </w:rPr>
      </w:pPr>
      <w:r>
        <w:rPr>
          <w:b/>
          <w:color w:val="000000"/>
        </w:rPr>
        <w:t xml:space="preserve">магистр </w:t>
      </w:r>
      <w:r>
        <w:rPr>
          <w:color w:val="000000"/>
        </w:rPr>
        <w:t>– уровень квалификации высшего профессионального образования, дающий право для поступления в аспирантуру и (или) в базовую докторантуру (</w:t>
      </w:r>
      <w:proofErr w:type="spellStart"/>
      <w:r>
        <w:rPr>
          <w:color w:val="000000"/>
        </w:rPr>
        <w:t>PhD</w:t>
      </w:r>
      <w:proofErr w:type="spellEnd"/>
      <w:r>
        <w:rPr>
          <w:color w:val="000000"/>
        </w:rPr>
        <w:t>/по профилю) и осуществления профессиональной деятельности;</w:t>
      </w:r>
    </w:p>
    <w:p w:rsidR="00F76C65" w:rsidRDefault="00200D66" w:rsidP="00200D6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line="240" w:lineRule="auto"/>
        <w:ind w:leftChars="0" w:firstLineChars="0" w:firstLine="567"/>
        <w:jc w:val="both"/>
        <w:rPr>
          <w:b/>
          <w:color w:val="000000"/>
        </w:rPr>
      </w:pPr>
      <w:r>
        <w:rPr>
          <w:b/>
          <w:color w:val="000000"/>
        </w:rPr>
        <w:t xml:space="preserve"> кредит </w:t>
      </w:r>
      <w:r>
        <w:rPr>
          <w:color w:val="000000"/>
        </w:rPr>
        <w:t>– условная мера трудоемкости основной профессиональной образовательной программы;</w:t>
      </w:r>
    </w:p>
    <w:p w:rsidR="00F76C65" w:rsidRDefault="00200D66" w:rsidP="00200D6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line="240" w:lineRule="auto"/>
        <w:ind w:leftChars="0" w:firstLineChars="0" w:firstLine="567"/>
        <w:jc w:val="both"/>
        <w:rPr>
          <w:color w:val="000000"/>
        </w:rPr>
      </w:pPr>
      <w:r>
        <w:rPr>
          <w:b/>
          <w:color w:val="000000"/>
        </w:rPr>
        <w:t xml:space="preserve">результаты обучения </w:t>
      </w:r>
      <w:r>
        <w:rPr>
          <w:color w:val="000000"/>
        </w:rPr>
        <w:t>– компетенции, приобретенные в результате обучения по основной образовательной программе/ модулю;</w:t>
      </w:r>
    </w:p>
    <w:p w:rsidR="00F76C65" w:rsidRDefault="00200D66" w:rsidP="00200D6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line="240" w:lineRule="auto"/>
        <w:ind w:leftChars="0" w:firstLineChars="0" w:firstLine="567"/>
        <w:jc w:val="both"/>
        <w:rPr>
          <w:color w:val="000000"/>
        </w:rPr>
      </w:pPr>
      <w:r>
        <w:rPr>
          <w:b/>
          <w:color w:val="000000"/>
        </w:rPr>
        <w:t xml:space="preserve">выравнивающие курсы </w:t>
      </w:r>
      <w:r>
        <w:rPr>
          <w:color w:val="000000"/>
        </w:rPr>
        <w:t>– дисциплины, осваиваемые студентами – магистрантами, не имеющими базового образования по соответствующему направлению (специальности), в течение первого года обучения для приобретения базовых профессиональных знаний и компетенций, требуемых для освоения основной образовательной программы подготовки магистров по направлению;</w:t>
      </w:r>
    </w:p>
    <w:p w:rsidR="00F76C65" w:rsidRDefault="00200D66" w:rsidP="00200D6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line="240" w:lineRule="auto"/>
        <w:ind w:leftChars="0" w:firstLineChars="0" w:firstLine="567"/>
        <w:jc w:val="both"/>
        <w:rPr>
          <w:b/>
          <w:color w:val="000000"/>
        </w:rPr>
      </w:pPr>
      <w:r>
        <w:rPr>
          <w:b/>
          <w:color w:val="000000"/>
        </w:rPr>
        <w:t>общенаучные компетенции</w:t>
      </w:r>
      <w:r>
        <w:rPr>
          <w:color w:val="000000"/>
        </w:rPr>
        <w:t xml:space="preserve"> – представляют собой характеристики, являющиеся общими для всех (или большинства) видов профессиональной деятельности: способность к обучению, анализу и синтезу и т.д.;</w:t>
      </w:r>
    </w:p>
    <w:p w:rsidR="00F76C65" w:rsidRDefault="00200D66" w:rsidP="00200D6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line="240" w:lineRule="auto"/>
        <w:ind w:leftChars="0" w:firstLineChars="0" w:firstLine="567"/>
        <w:jc w:val="both"/>
        <w:rPr>
          <w:color w:val="000000"/>
        </w:rPr>
      </w:pPr>
      <w:r>
        <w:rPr>
          <w:b/>
          <w:color w:val="000000"/>
        </w:rPr>
        <w:t xml:space="preserve">инструментальные компетенции </w:t>
      </w:r>
      <w:r>
        <w:rPr>
          <w:color w:val="000000"/>
        </w:rPr>
        <w:t xml:space="preserve">– 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</w:t>
      </w:r>
      <w:r>
        <w:rPr>
          <w:color w:val="000000"/>
        </w:rPr>
        <w:lastRenderedPageBreak/>
        <w:t>технологические умения, 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</w:t>
      </w:r>
    </w:p>
    <w:p w:rsidR="00F76C65" w:rsidRDefault="00200D66" w:rsidP="00200D6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line="240" w:lineRule="auto"/>
        <w:ind w:leftChars="0" w:firstLineChars="0" w:firstLine="567"/>
        <w:jc w:val="both"/>
        <w:rPr>
          <w:color w:val="000000"/>
        </w:rPr>
      </w:pPr>
      <w:r>
        <w:rPr>
          <w:b/>
          <w:color w:val="000000"/>
        </w:rPr>
        <w:t>социально</w:t>
      </w:r>
      <w:r>
        <w:rPr>
          <w:color w:val="000000"/>
        </w:rPr>
        <w:t>-</w:t>
      </w:r>
      <w:r>
        <w:rPr>
          <w:b/>
          <w:color w:val="000000"/>
        </w:rPr>
        <w:t>личностные и общекультурные компетенции</w:t>
      </w:r>
      <w:r>
        <w:rPr>
          <w:color w:val="000000"/>
        </w:rPr>
        <w:t xml:space="preserve"> – 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</w:t>
      </w:r>
    </w:p>
    <w:p w:rsidR="00F76C65" w:rsidRDefault="00200D66" w:rsidP="00200D6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line="240" w:lineRule="auto"/>
        <w:ind w:leftChars="0" w:firstLineChars="0" w:firstLine="567"/>
        <w:jc w:val="both"/>
        <w:rPr>
          <w:color w:val="000000"/>
        </w:rPr>
      </w:pPr>
      <w:r>
        <w:rPr>
          <w:b/>
          <w:color w:val="000000"/>
        </w:rPr>
        <w:t xml:space="preserve">профессиональный стандарт </w:t>
      </w:r>
      <w:r>
        <w:rPr>
          <w:color w:val="000000"/>
        </w:rPr>
        <w:t xml:space="preserve">– основополагающий документ,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сотрудника, которому тот обязан соответствовать, чтобы по праву занимать свое место в штате любой организации, вне зависимости от рода ее деятельности. 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i/>
          <w:color w:val="000000"/>
        </w:rPr>
      </w:pPr>
      <w:r>
        <w:rPr>
          <w:b/>
          <w:color w:val="000000"/>
        </w:rPr>
        <w:t>1.3.</w:t>
      </w:r>
      <w:r>
        <w:rPr>
          <w:color w:val="000000"/>
        </w:rPr>
        <w:t xml:space="preserve"> </w:t>
      </w:r>
      <w:r>
        <w:rPr>
          <w:b/>
          <w:color w:val="000000"/>
        </w:rPr>
        <w:t xml:space="preserve">Сокращения и обозначения 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 настоящем Государственном образовательном стандарте используются следующие сокращения:</w:t>
      </w:r>
    </w:p>
    <w:p w:rsidR="00F76C65" w:rsidRDefault="00200D66" w:rsidP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235" w:left="564" w:firstLineChars="0" w:firstLine="1"/>
        <w:rPr>
          <w:color w:val="000000"/>
        </w:rPr>
      </w:pPr>
      <w:r>
        <w:rPr>
          <w:b/>
          <w:color w:val="000000"/>
        </w:rPr>
        <w:t>ГОС –</w:t>
      </w:r>
      <w:r>
        <w:rPr>
          <w:color w:val="000000"/>
        </w:rPr>
        <w:t xml:space="preserve"> Государственный образовательный стандарт;</w:t>
      </w:r>
    </w:p>
    <w:p w:rsidR="00F76C65" w:rsidRDefault="00200D66" w:rsidP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235" w:left="564" w:firstLineChars="0" w:firstLine="1"/>
        <w:rPr>
          <w:color w:val="000000"/>
        </w:rPr>
      </w:pPr>
      <w:r>
        <w:rPr>
          <w:b/>
          <w:color w:val="000000"/>
        </w:rPr>
        <w:t>ВПО –</w:t>
      </w:r>
      <w:r>
        <w:rPr>
          <w:color w:val="000000"/>
        </w:rPr>
        <w:t xml:space="preserve"> высшее профессиональное образование;</w:t>
      </w:r>
    </w:p>
    <w:p w:rsidR="00F76C65" w:rsidRDefault="00200D66" w:rsidP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235" w:left="564" w:firstLineChars="0" w:firstLine="1"/>
        <w:rPr>
          <w:color w:val="000000"/>
        </w:rPr>
      </w:pPr>
      <w:r>
        <w:rPr>
          <w:b/>
          <w:color w:val="000000"/>
        </w:rPr>
        <w:t>ООП –</w:t>
      </w:r>
      <w:r>
        <w:rPr>
          <w:color w:val="000000"/>
        </w:rPr>
        <w:t xml:space="preserve"> основная образовательная программа;</w:t>
      </w:r>
    </w:p>
    <w:p w:rsidR="00F76C65" w:rsidRDefault="00200D66" w:rsidP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235" w:left="564" w:firstLineChars="0" w:firstLine="1"/>
        <w:rPr>
          <w:color w:val="000000"/>
        </w:rPr>
      </w:pPr>
      <w:r>
        <w:rPr>
          <w:b/>
          <w:color w:val="000000"/>
        </w:rPr>
        <w:t>УМО –</w:t>
      </w:r>
      <w:r>
        <w:rPr>
          <w:color w:val="000000"/>
        </w:rPr>
        <w:t xml:space="preserve"> учебно-методические объединения;</w:t>
      </w:r>
    </w:p>
    <w:p w:rsidR="00F76C65" w:rsidRDefault="00200D66" w:rsidP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235" w:left="564" w:firstLineChars="0" w:firstLine="1"/>
        <w:rPr>
          <w:color w:val="000000"/>
        </w:rPr>
      </w:pPr>
      <w:r>
        <w:rPr>
          <w:b/>
          <w:color w:val="000000"/>
        </w:rPr>
        <w:t>ОК –</w:t>
      </w:r>
      <w:r>
        <w:rPr>
          <w:color w:val="000000"/>
        </w:rPr>
        <w:t xml:space="preserve"> общенаучные компетенции;</w:t>
      </w:r>
    </w:p>
    <w:p w:rsidR="00F76C65" w:rsidRDefault="00200D66" w:rsidP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235" w:left="564" w:firstLineChars="0" w:firstLine="1"/>
        <w:rPr>
          <w:color w:val="000000"/>
        </w:rPr>
      </w:pPr>
      <w:r>
        <w:rPr>
          <w:b/>
          <w:color w:val="000000"/>
        </w:rPr>
        <w:t>ИК –</w:t>
      </w:r>
      <w:r>
        <w:rPr>
          <w:color w:val="000000"/>
        </w:rPr>
        <w:t xml:space="preserve"> инструментальные компетенции;</w:t>
      </w:r>
    </w:p>
    <w:p w:rsidR="00F76C65" w:rsidRDefault="00200D66" w:rsidP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235" w:left="564" w:firstLineChars="0" w:firstLine="1"/>
        <w:rPr>
          <w:color w:val="000000"/>
        </w:rPr>
      </w:pPr>
      <w:r>
        <w:rPr>
          <w:b/>
          <w:color w:val="000000"/>
        </w:rPr>
        <w:t>ПК –</w:t>
      </w:r>
      <w:r>
        <w:rPr>
          <w:color w:val="000000"/>
        </w:rPr>
        <w:t xml:space="preserve"> профессиональные компетенции;</w:t>
      </w:r>
    </w:p>
    <w:p w:rsidR="00F76C65" w:rsidRDefault="00200D66" w:rsidP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235" w:left="564" w:firstLineChars="0" w:firstLine="1"/>
        <w:rPr>
          <w:color w:val="000000"/>
        </w:rPr>
      </w:pPr>
      <w:r>
        <w:rPr>
          <w:b/>
          <w:color w:val="000000"/>
        </w:rPr>
        <w:t>СЛК –</w:t>
      </w:r>
      <w:r>
        <w:rPr>
          <w:color w:val="000000"/>
        </w:rPr>
        <w:t xml:space="preserve"> социально-личностные и общекультурные компетенции. </w:t>
      </w:r>
    </w:p>
    <w:p w:rsidR="00F76C65" w:rsidRDefault="00F76C6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  <w:r>
        <w:rPr>
          <w:b/>
          <w:color w:val="000000"/>
        </w:rPr>
        <w:t>2.</w:t>
      </w:r>
      <w:r>
        <w:rPr>
          <w:color w:val="000000"/>
        </w:rPr>
        <w:t xml:space="preserve">       </w:t>
      </w:r>
      <w:r>
        <w:rPr>
          <w:b/>
          <w:color w:val="000000"/>
        </w:rPr>
        <w:t>Область применения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2.1.</w:t>
      </w:r>
      <w:r>
        <w:rPr>
          <w:color w:val="000000"/>
        </w:rPr>
        <w:t xml:space="preserve"> Настоящий Государственный образовательный стандарт высшего профессионального образования (далее </w:t>
      </w:r>
      <w:r>
        <w:rPr>
          <w:b/>
          <w:color w:val="000000"/>
        </w:rPr>
        <w:t>–</w:t>
      </w:r>
      <w:r>
        <w:rPr>
          <w:color w:val="000000"/>
        </w:rPr>
        <w:t xml:space="preserve"> ГОС ВПО) представляет собой совокупность норм, правил и требований, обязательных при реализации ООП по направлению подготовки магистров </w:t>
      </w:r>
      <w:r>
        <w:rPr>
          <w:b/>
          <w:color w:val="000000"/>
        </w:rPr>
        <w:t>720400 – Технология и производство продуктов питания животного происхождения</w:t>
      </w:r>
      <w:r>
        <w:rPr>
          <w:color w:val="000000"/>
        </w:rPr>
        <w:t xml:space="preserve"> и является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(далее - вузы) независимо от их форм собственности  и ведомственной принадлежности, имеющих лицензию по соответствующему направлению подготовки магистров на территории Кыргызской Республики.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 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2.2.    </w:t>
      </w:r>
      <w:r>
        <w:rPr>
          <w:color w:val="000000"/>
        </w:rPr>
        <w:t xml:space="preserve">Основными пользователями настоящего ГОС ВПО по направлению </w:t>
      </w:r>
      <w:r>
        <w:rPr>
          <w:b/>
          <w:color w:val="000000"/>
        </w:rPr>
        <w:t>720400 – Технология и производство продуктов питания животного происхождения</w:t>
      </w:r>
      <w:r>
        <w:rPr>
          <w:color w:val="000000"/>
        </w:rPr>
        <w:t xml:space="preserve"> 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tabs>
          <w:tab w:val="left" w:pos="4253"/>
          <w:tab w:val="left" w:pos="5482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являются:</w:t>
      </w:r>
    </w:p>
    <w:p w:rsidR="00F76C65" w:rsidRDefault="00200D66" w:rsidP="00200D6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118" w:left="283" w:firstLineChars="59" w:firstLine="142"/>
        <w:jc w:val="both"/>
        <w:rPr>
          <w:color w:val="000000"/>
        </w:rPr>
      </w:pPr>
      <w:r>
        <w:rPr>
          <w:color w:val="000000"/>
        </w:rPr>
        <w:t>администрация и научно-педагогический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образовательных программ с учетом достижений науки, техники и социальной сферы по данному направлению и уровню подготовки;</w:t>
      </w:r>
    </w:p>
    <w:p w:rsidR="00F76C65" w:rsidRDefault="00200D66" w:rsidP="00200D6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118" w:left="283" w:firstLineChars="59" w:firstLine="142"/>
        <w:jc w:val="both"/>
        <w:rPr>
          <w:color w:val="000000"/>
        </w:rPr>
      </w:pPr>
      <w:r>
        <w:rPr>
          <w:color w:val="000000"/>
        </w:rPr>
        <w:t>студенты, ответственные за эффективную реализацию своей учебной деятельности по освоению основной образовательной программы вуза по данному направлению и уровню подготовки;</w:t>
      </w:r>
    </w:p>
    <w:p w:rsidR="00F76C65" w:rsidRDefault="00200D66" w:rsidP="00200D6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118" w:left="283" w:firstLineChars="59" w:firstLine="142"/>
        <w:jc w:val="both"/>
        <w:rPr>
          <w:color w:val="000000"/>
        </w:rPr>
      </w:pPr>
      <w:r>
        <w:rPr>
          <w:color w:val="000000"/>
        </w:rPr>
        <w:t>объединения специалистов и работодателей в соответствующей сфере профессиональной деятельности;</w:t>
      </w:r>
    </w:p>
    <w:p w:rsidR="00F76C65" w:rsidRDefault="00200D66" w:rsidP="00200D6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118" w:left="283" w:firstLineChars="59" w:firstLine="142"/>
        <w:jc w:val="both"/>
        <w:rPr>
          <w:color w:val="000000"/>
        </w:rPr>
      </w:pPr>
      <w:r>
        <w:rPr>
          <w:color w:val="000000"/>
        </w:rPr>
        <w:lastRenderedPageBreak/>
        <w:t>учебно-методические объединения и советы,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:rsidR="00F76C65" w:rsidRDefault="00200D66" w:rsidP="00200D6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118" w:left="283" w:firstLineChars="59" w:firstLine="142"/>
        <w:jc w:val="both"/>
        <w:rPr>
          <w:color w:val="000000"/>
        </w:rPr>
      </w:pPr>
      <w:r>
        <w:rPr>
          <w:color w:val="000000"/>
        </w:rPr>
        <w:t>государственные органы исполнительной власти, обеспечивающие финансирование высшего профессионального образования;</w:t>
      </w:r>
    </w:p>
    <w:p w:rsidR="00F76C65" w:rsidRDefault="00200D66" w:rsidP="00200D6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118" w:left="283" w:firstLineChars="59" w:firstLine="142"/>
        <w:jc w:val="both"/>
        <w:rPr>
          <w:color w:val="000000"/>
        </w:rPr>
      </w:pPr>
      <w:r>
        <w:rPr>
          <w:color w:val="000000"/>
        </w:rPr>
        <w:t>уполномоченные государственные органы исполнительной власти, обеспечивающие контроль за соблюдением законодательства в системе высшего профессионального образования;</w:t>
      </w:r>
    </w:p>
    <w:p w:rsidR="00F76C65" w:rsidRDefault="00200D66" w:rsidP="00200D6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118" w:left="283" w:firstLineChars="59" w:firstLine="142"/>
        <w:jc w:val="both"/>
        <w:rPr>
          <w:color w:val="000000"/>
        </w:rPr>
      </w:pPr>
      <w:proofErr w:type="spellStart"/>
      <w:r>
        <w:rPr>
          <w:color w:val="000000"/>
        </w:rPr>
        <w:t>аккредитационные</w:t>
      </w:r>
      <w:proofErr w:type="spellEnd"/>
      <w:r>
        <w:rPr>
          <w:color w:val="000000"/>
        </w:rPr>
        <w:t xml:space="preserve"> агентства, осуществляющие, аккредитацию образовательных программ и организаций в сфере высшего профессионального образования. </w:t>
      </w:r>
    </w:p>
    <w:p w:rsidR="00F76C65" w:rsidRDefault="00F76C6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>2.3.    Требования к уровню подготовленности абитуриентов</w:t>
      </w:r>
    </w:p>
    <w:p w:rsidR="00F76C65" w:rsidRDefault="00200D66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1"/>
        </w:tabs>
        <w:spacing w:line="240" w:lineRule="auto"/>
        <w:ind w:hanging="2"/>
        <w:jc w:val="both"/>
        <w:rPr>
          <w:b/>
          <w:color w:val="000000"/>
        </w:rPr>
      </w:pPr>
      <w:r>
        <w:rPr>
          <w:color w:val="000000"/>
        </w:rPr>
        <w:t xml:space="preserve"> Уровень образования абитуриента, претендующего на получение высшего профессионального образования с присвоением квалификации «магистр»: высшее профессиональное образование с присвоением квалификации «бакалавр» или высшее профессиональное образование с</w:t>
      </w:r>
      <w:r>
        <w:rPr>
          <w:b/>
          <w:color w:val="000000"/>
        </w:rPr>
        <w:t xml:space="preserve"> </w:t>
      </w:r>
      <w:r>
        <w:rPr>
          <w:color w:val="000000"/>
        </w:rPr>
        <w:t>присвоением квалификации «специалист».</w:t>
      </w:r>
    </w:p>
    <w:p w:rsidR="00F76C65" w:rsidRDefault="00200D66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1"/>
        </w:tabs>
        <w:spacing w:line="240" w:lineRule="auto"/>
        <w:ind w:hanging="2"/>
        <w:jc w:val="both"/>
        <w:rPr>
          <w:b/>
          <w:color w:val="000000"/>
        </w:rPr>
      </w:pPr>
      <w:r>
        <w:rPr>
          <w:color w:val="000000"/>
        </w:rPr>
        <w:t xml:space="preserve"> Абитуриент должен иметь документ государственного образца о высшем профессиональном образовании с присвоением квалификации «бакалавр» или высшем профессиональном образовании с присвоением квалификации «специалист».</w:t>
      </w:r>
    </w:p>
    <w:p w:rsidR="00F76C65" w:rsidRDefault="00F76C6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color w:val="000000"/>
        </w:rPr>
      </w:pP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rPr>
          <w:b/>
          <w:color w:val="000000"/>
        </w:rPr>
      </w:pPr>
      <w:r>
        <w:rPr>
          <w:b/>
          <w:color w:val="000000"/>
        </w:rPr>
        <w:t>3.       Общая     характеристика     направления     подготовки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tabs>
          <w:tab w:val="left" w:pos="523"/>
        </w:tabs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3.1.</w:t>
      </w:r>
      <w:r>
        <w:rPr>
          <w:color w:val="000000"/>
        </w:rPr>
        <w:tab/>
        <w:t xml:space="preserve">В Кыргызской Республике по направлению подготовки </w:t>
      </w:r>
      <w:r>
        <w:rPr>
          <w:b/>
          <w:color w:val="000000"/>
        </w:rPr>
        <w:t xml:space="preserve">720400 – Технология и производство продуктов питания животного происхождения </w:t>
      </w:r>
      <w:r>
        <w:rPr>
          <w:color w:val="000000"/>
        </w:rPr>
        <w:t>реализуются следующие основные образовательные программы: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>–</w:t>
      </w:r>
      <w:r>
        <w:rPr>
          <w:color w:val="000000"/>
        </w:rPr>
        <w:t xml:space="preserve"> ООП ВПО по подготовке бакалавров; 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>–</w:t>
      </w:r>
      <w:r>
        <w:rPr>
          <w:color w:val="000000"/>
        </w:rPr>
        <w:t xml:space="preserve"> ООП ВПО по подготовке магистров. </w:t>
      </w:r>
    </w:p>
    <w:p w:rsidR="00F76C65" w:rsidRDefault="00200D66" w:rsidP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20"/>
        <w:jc w:val="both"/>
        <w:rPr>
          <w:color w:val="000000"/>
        </w:rPr>
      </w:pPr>
      <w:r>
        <w:rPr>
          <w:color w:val="000000"/>
        </w:rPr>
        <w:t>Выпускникам   вузов, полностью освоившим ООП ВПО по подготовке бакалавров и успешно прошедшим государственную итоговую аттестацию в установленном порядке, выдается диплом о высшем образовании с присвоением квалификации «бакалавр».</w:t>
      </w:r>
    </w:p>
    <w:p w:rsidR="00F76C65" w:rsidRDefault="00200D66" w:rsidP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20"/>
        <w:jc w:val="both"/>
        <w:rPr>
          <w:color w:val="000000"/>
        </w:rPr>
      </w:pPr>
      <w:r>
        <w:rPr>
          <w:color w:val="000000"/>
        </w:rPr>
        <w:t>Выпускникам вузов, полностью освоившим ООП ВПО по подготовке магистров и успешно прошедшим государственную итоговую аттестацию в установленном порядке, выдается диплом о высшем образовании с присвоением квалификации «магистр».</w:t>
      </w:r>
    </w:p>
    <w:p w:rsidR="00F76C65" w:rsidRDefault="00200D66" w:rsidP="00200D66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Chars="0" w:left="0" w:firstLineChars="0" w:firstLine="720"/>
        <w:jc w:val="both"/>
        <w:rPr>
          <w:color w:val="000000"/>
        </w:rPr>
      </w:pPr>
      <w:r>
        <w:rPr>
          <w:color w:val="000000"/>
        </w:rPr>
        <w:t>Профили ООП ВПО в рамках направления подготовки магистров определяются вузом на основе отраслевых/секторальных рамок квалификаций (при наличии).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tabs>
          <w:tab w:val="left" w:pos="1051"/>
        </w:tabs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3.2.</w:t>
      </w:r>
      <w:r>
        <w:rPr>
          <w:color w:val="000000"/>
        </w:rPr>
        <w:tab/>
        <w:t xml:space="preserve">Нормативный срок освоения ООП ВПО подготовки магистров по направлению </w:t>
      </w:r>
      <w:r>
        <w:rPr>
          <w:b/>
          <w:color w:val="000000"/>
        </w:rPr>
        <w:t xml:space="preserve">720400 – Технология и производство продуктов питания животного происхождения </w:t>
      </w:r>
      <w:r>
        <w:rPr>
          <w:color w:val="000000"/>
        </w:rPr>
        <w:t>на базе среднего общего или среднего профессионального образования при очной форме обучения составляет не менее 6</w:t>
      </w:r>
      <w:r>
        <w:rPr>
          <w:b/>
          <w:color w:val="000000"/>
        </w:rPr>
        <w:t xml:space="preserve"> </w:t>
      </w:r>
      <w:r>
        <w:rPr>
          <w:color w:val="000000"/>
        </w:rPr>
        <w:t xml:space="preserve">лет, на базе высшего профессионального образования, подтвержденного присвоением квалификации «бакалавр», </w:t>
      </w:r>
      <w:r>
        <w:rPr>
          <w:b/>
          <w:color w:val="000000"/>
        </w:rPr>
        <w:t>–</w:t>
      </w:r>
      <w:r>
        <w:rPr>
          <w:color w:val="000000"/>
        </w:rPr>
        <w:t xml:space="preserve"> не менее 2</w:t>
      </w:r>
      <w:r>
        <w:rPr>
          <w:b/>
          <w:color w:val="000000"/>
        </w:rPr>
        <w:t xml:space="preserve"> </w:t>
      </w:r>
      <w:r>
        <w:rPr>
          <w:color w:val="000000"/>
        </w:rPr>
        <w:t>лет.</w:t>
      </w:r>
    </w:p>
    <w:p w:rsidR="00F76C65" w:rsidRDefault="00200D66" w:rsidP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20"/>
        <w:jc w:val="both"/>
        <w:rPr>
          <w:color w:val="000000"/>
        </w:rPr>
      </w:pPr>
      <w:r>
        <w:rPr>
          <w:color w:val="000000"/>
        </w:rPr>
        <w:t>Сроки освоения ООП ВПО по подготовке магистров на базе высшего профессионального образования, подтвержденного присвоением квалификации «бакалавр», по очно-заочной (вечерней) и заочной формам обучения, а также в случае сочетания различных форм обучения, увеличиваются вузом на полгода относительно установленного нормативного срока освоения при очной форме обучения.</w:t>
      </w:r>
    </w:p>
    <w:p w:rsidR="00F76C65" w:rsidRDefault="00200D66" w:rsidP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20"/>
        <w:jc w:val="both"/>
        <w:rPr>
          <w:color w:val="000000"/>
        </w:rPr>
      </w:pPr>
      <w:r>
        <w:rPr>
          <w:color w:val="000000"/>
        </w:rPr>
        <w:t>Сроки освоения ООП ВПО по подготовке магистров на базе полного высшего профессионального образования с присвоением квалификации «специалист» составляют не менее одного года.</w:t>
      </w:r>
    </w:p>
    <w:p w:rsidR="00200D66" w:rsidRDefault="00200D66" w:rsidP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20"/>
        <w:jc w:val="both"/>
        <w:rPr>
          <w:color w:val="000000"/>
        </w:rPr>
      </w:pPr>
      <w:r>
        <w:rPr>
          <w:color w:val="000000"/>
        </w:rPr>
        <w:t xml:space="preserve">Для абитуриентов с высшим профессиональным образованием по неродственным направлениям подготовки бакалавров и специальностям, срок освоения образовательной программы увеличивается за счет освоения выравнивающих курсов, формирующих </w:t>
      </w:r>
      <w:r>
        <w:rPr>
          <w:color w:val="000000"/>
        </w:rPr>
        <w:lastRenderedPageBreak/>
        <w:t>базовые профессиональные знания и компетенции ООП ВПО по подготовке магистров по соответствующему направлению.</w:t>
      </w:r>
    </w:p>
    <w:p w:rsidR="00F76C65" w:rsidRDefault="00200D66" w:rsidP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20"/>
        <w:jc w:val="both"/>
        <w:rPr>
          <w:color w:val="000000"/>
        </w:rPr>
      </w:pPr>
      <w:r>
        <w:rPr>
          <w:color w:val="000000"/>
        </w:rPr>
        <w:t>При обучении по индивидуальному учебному плану вне зависимости от формы получения образования срок обучения устанавливается вузом самостоятельно.</w:t>
      </w:r>
    </w:p>
    <w:p w:rsidR="00F76C65" w:rsidRDefault="00200D66" w:rsidP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20"/>
        <w:jc w:val="both"/>
        <w:rPr>
          <w:color w:val="000000"/>
        </w:rPr>
      </w:pPr>
      <w:r>
        <w:rPr>
          <w:color w:val="000000"/>
        </w:rPr>
        <w:t>При обучении по индивидуальному учебному плану лиц с ограниченными возможностями здоровья, вуз вправе продлить срок по сравнению со сроком, установленным для соответствующей формы получения образования.</w:t>
      </w:r>
    </w:p>
    <w:p w:rsidR="00F76C65" w:rsidRDefault="00200D66" w:rsidP="00200D66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Chars="0" w:left="0" w:firstLineChars="0" w:firstLine="720"/>
        <w:jc w:val="both"/>
        <w:rPr>
          <w:color w:val="000000"/>
        </w:rPr>
      </w:pPr>
      <w:r>
        <w:rPr>
          <w:color w:val="000000"/>
        </w:rPr>
        <w:t xml:space="preserve">Иные нормативные сроки освоения ООП ВПО по подготовке магистров устанавливаются </w:t>
      </w:r>
      <w:r w:rsidR="0035355F">
        <w:rPr>
          <w:color w:val="000000"/>
        </w:rPr>
        <w:t>Кабинетом Министров</w:t>
      </w:r>
      <w:bookmarkStart w:id="0" w:name="_GoBack"/>
      <w:bookmarkEnd w:id="0"/>
      <w:r>
        <w:rPr>
          <w:color w:val="000000"/>
        </w:rPr>
        <w:t xml:space="preserve"> Кыргызской Республики.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3.3.</w:t>
      </w:r>
      <w:r>
        <w:rPr>
          <w:color w:val="000000"/>
        </w:rPr>
        <w:t xml:space="preserve"> Общая трудоемкость освоения ООП подготовки магистров на базе среднего общего или среднего профессионального образования при очной форме обучения составляет не менее 360 кредитов и на базе высшего профессионального образования, подтвержденного присвоением квалификации «бакалавр», составляет не менее 120 кредитов.</w:t>
      </w:r>
    </w:p>
    <w:p w:rsidR="00F76C65" w:rsidRDefault="00200D66" w:rsidP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20"/>
        <w:jc w:val="both"/>
        <w:rPr>
          <w:color w:val="000000"/>
        </w:rPr>
      </w:pPr>
      <w:r>
        <w:rPr>
          <w:color w:val="000000"/>
        </w:rPr>
        <w:t>Трудоемкость ООП ВПО по очной форме обучения за учебный год равна не менее 60 кредитам.</w:t>
      </w:r>
    </w:p>
    <w:p w:rsidR="00F76C65" w:rsidRDefault="00200D66" w:rsidP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20"/>
        <w:jc w:val="both"/>
        <w:rPr>
          <w:color w:val="000000"/>
        </w:rPr>
      </w:pPr>
      <w:r>
        <w:rPr>
          <w:color w:val="000000"/>
        </w:rPr>
        <w:t xml:space="preserve">Трудоемкость одного семестра равна не менее 30 кредитам (при </w:t>
      </w:r>
      <w:proofErr w:type="spellStart"/>
      <w:r>
        <w:rPr>
          <w:color w:val="000000"/>
        </w:rPr>
        <w:t>двухсеместровом</w:t>
      </w:r>
      <w:proofErr w:type="spellEnd"/>
      <w:r>
        <w:rPr>
          <w:color w:val="000000"/>
        </w:rPr>
        <w:t xml:space="preserve"> построении учебного процесса).</w:t>
      </w:r>
    </w:p>
    <w:p w:rsidR="00F76C65" w:rsidRDefault="00200D66" w:rsidP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20"/>
        <w:jc w:val="both"/>
        <w:rPr>
          <w:color w:val="000000"/>
        </w:rPr>
      </w:pPr>
      <w:r>
        <w:rPr>
          <w:color w:val="000000"/>
        </w:rPr>
        <w:t>Один кредит эквивалентен 30 часам учебной работы студента (включая его аудиторную, самостоятельную работу и все виды аттестации).</w:t>
      </w:r>
    </w:p>
    <w:p w:rsidR="00F76C65" w:rsidRDefault="00200D66" w:rsidP="00200D66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Chars="0" w:left="0" w:firstLineChars="0" w:firstLine="720"/>
        <w:jc w:val="both"/>
        <w:rPr>
          <w:color w:val="000000"/>
        </w:rPr>
      </w:pPr>
      <w:r>
        <w:rPr>
          <w:color w:val="000000"/>
        </w:rPr>
        <w:t>Трудоемкость ООП по очно-заочной (вечерней) и заочной формам обучения, а также в случае сочетания различных форм обучения за учебный год составляет не менее 48 кредитов. Трудоемкость завершающего года обучения определяется с учетом необходимости обеспечения общей трудоемкости ООП.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tabs>
          <w:tab w:val="left" w:pos="1042"/>
          <w:tab w:val="left" w:pos="6302"/>
        </w:tabs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3.4.</w:t>
      </w:r>
      <w:r>
        <w:rPr>
          <w:color w:val="000000"/>
        </w:rPr>
        <w:t xml:space="preserve"> Цели ООП ВПО по направлению подготовки </w:t>
      </w:r>
      <w:r>
        <w:rPr>
          <w:b/>
          <w:color w:val="000000"/>
        </w:rPr>
        <w:t xml:space="preserve">720400 – Технология и производство продуктов питания животного происхождения </w:t>
      </w:r>
      <w:r>
        <w:rPr>
          <w:color w:val="000000"/>
        </w:rPr>
        <w:t>в области обучения и воспитания личности.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3.4.1.</w:t>
      </w:r>
      <w:r>
        <w:rPr>
          <w:color w:val="000000"/>
        </w:rPr>
        <w:t xml:space="preserve"> В области обучения целью ООП ВПО по направлению </w:t>
      </w:r>
      <w:r>
        <w:rPr>
          <w:b/>
          <w:color w:val="000000"/>
        </w:rPr>
        <w:t xml:space="preserve">720400 – Технология и производство продуктов питания животного происхождения </w:t>
      </w:r>
      <w:r>
        <w:rPr>
          <w:color w:val="000000"/>
        </w:rPr>
        <w:t xml:space="preserve">является подготовка магистров, способных осуществлять инновационную профессиональную деятельность в области технологического и организационного обеспечения производства и переработки продуктов питания животного происхождения, обладающих универсальными и профессиональными компетенциями, которые способствуют социальной мобильности и функциональной устойчивости на рынке труда.  </w:t>
      </w:r>
    </w:p>
    <w:p w:rsidR="00F76C65" w:rsidRDefault="00F76C6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3.4.2.</w:t>
      </w:r>
      <w:r>
        <w:rPr>
          <w:color w:val="000000"/>
        </w:rPr>
        <w:t xml:space="preserve"> В области воспитания личности целью ООП ВПО по направлению подготовки</w:t>
      </w:r>
      <w:r>
        <w:rPr>
          <w:b/>
          <w:color w:val="000000"/>
        </w:rPr>
        <w:t xml:space="preserve"> 720400 – Технология и производство продуктов питания животного происхождения </w:t>
      </w:r>
      <w:r>
        <w:rPr>
          <w:color w:val="000000"/>
        </w:rPr>
        <w:t>является</w:t>
      </w:r>
      <w:r>
        <w:rPr>
          <w:b/>
          <w:color w:val="000000"/>
        </w:rPr>
        <w:t xml:space="preserve"> </w:t>
      </w:r>
      <w:r>
        <w:rPr>
          <w:color w:val="000000"/>
        </w:rPr>
        <w:t xml:space="preserve">формирование социально-личностных качеств выпускников: целеустремленности, организованности, трудолюбия, ответственности, гражданственности, </w:t>
      </w:r>
      <w:proofErr w:type="spellStart"/>
      <w:r>
        <w:rPr>
          <w:color w:val="000000"/>
        </w:rPr>
        <w:t>коммуникативности</w:t>
      </w:r>
      <w:proofErr w:type="spellEnd"/>
      <w:r>
        <w:rPr>
          <w:color w:val="000000"/>
        </w:rPr>
        <w:t>, толерантности, обязательности, повышения общей культуры.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3.5. Область профессиональной деятельности выпускников </w:t>
      </w:r>
      <w:r>
        <w:rPr>
          <w:color w:val="000000"/>
        </w:rPr>
        <w:t>по</w:t>
      </w:r>
      <w:r>
        <w:rPr>
          <w:color w:val="000000"/>
        </w:rPr>
        <w:br/>
        <w:t xml:space="preserve">направлению подготовки </w:t>
      </w:r>
      <w:r>
        <w:rPr>
          <w:b/>
          <w:color w:val="000000"/>
        </w:rPr>
        <w:t xml:space="preserve">720400 – Технология и производство продуктов питания животного происхождения </w:t>
      </w:r>
      <w:r>
        <w:rPr>
          <w:color w:val="000000"/>
        </w:rPr>
        <w:t>включает:</w:t>
      </w:r>
    </w:p>
    <w:p w:rsidR="00F76C65" w:rsidRPr="00200D66" w:rsidRDefault="00200D66" w:rsidP="00200D66">
      <w:pPr>
        <w:pStyle w:val="a6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jc w:val="both"/>
        <w:rPr>
          <w:color w:val="000000"/>
          <w:sz w:val="24"/>
          <w:szCs w:val="24"/>
        </w:rPr>
      </w:pPr>
      <w:r w:rsidRPr="00200D66">
        <w:rPr>
          <w:color w:val="000000"/>
          <w:sz w:val="24"/>
          <w:szCs w:val="24"/>
        </w:rPr>
        <w:t>совокупность методов, средств, способов, приемов и техники, направленных на создание и производство конкурентоспособной и безопасной пищевой продукции;</w:t>
      </w:r>
    </w:p>
    <w:p w:rsidR="00F76C65" w:rsidRPr="00200D66" w:rsidRDefault="00200D66" w:rsidP="00200D66">
      <w:pPr>
        <w:pStyle w:val="a6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jc w:val="both"/>
        <w:rPr>
          <w:color w:val="000000"/>
          <w:sz w:val="24"/>
          <w:szCs w:val="24"/>
        </w:rPr>
      </w:pPr>
      <w:r w:rsidRPr="00200D66">
        <w:rPr>
          <w:color w:val="000000"/>
          <w:sz w:val="24"/>
          <w:szCs w:val="24"/>
        </w:rPr>
        <w:t xml:space="preserve">научные исследования, направленные на решение производственных проблем, </w:t>
      </w:r>
    </w:p>
    <w:p w:rsidR="00F76C65" w:rsidRPr="00200D66" w:rsidRDefault="00200D66" w:rsidP="00200D66">
      <w:pPr>
        <w:pStyle w:val="a6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jc w:val="both"/>
        <w:rPr>
          <w:color w:val="000000"/>
          <w:sz w:val="24"/>
          <w:szCs w:val="24"/>
        </w:rPr>
      </w:pPr>
      <w:r w:rsidRPr="00200D66">
        <w:rPr>
          <w:color w:val="000000"/>
          <w:sz w:val="24"/>
          <w:szCs w:val="24"/>
        </w:rPr>
        <w:t>совершенствование существующих и разработка новых схем производства;</w:t>
      </w:r>
    </w:p>
    <w:p w:rsidR="00F76C65" w:rsidRPr="00200D66" w:rsidRDefault="00200D66" w:rsidP="00200D66">
      <w:pPr>
        <w:pStyle w:val="a6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jc w:val="both"/>
        <w:rPr>
          <w:color w:val="000000"/>
          <w:sz w:val="24"/>
          <w:szCs w:val="24"/>
        </w:rPr>
      </w:pPr>
      <w:r w:rsidRPr="00200D66">
        <w:rPr>
          <w:color w:val="000000"/>
          <w:sz w:val="24"/>
          <w:szCs w:val="24"/>
        </w:rPr>
        <w:t>управление деятельностью промышленных предприятий;</w:t>
      </w:r>
    </w:p>
    <w:p w:rsidR="00F76C65" w:rsidRPr="00200D66" w:rsidRDefault="00200D66" w:rsidP="00200D66">
      <w:pPr>
        <w:pStyle w:val="a6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jc w:val="both"/>
        <w:rPr>
          <w:color w:val="000000"/>
          <w:sz w:val="24"/>
          <w:szCs w:val="24"/>
        </w:rPr>
      </w:pPr>
      <w:r w:rsidRPr="00200D66">
        <w:rPr>
          <w:color w:val="000000"/>
          <w:sz w:val="24"/>
          <w:szCs w:val="24"/>
        </w:rPr>
        <w:t>проектирование предприятий перерабатывающей промышленности;</w:t>
      </w:r>
    </w:p>
    <w:p w:rsidR="00F76C65" w:rsidRPr="00200D66" w:rsidRDefault="00200D66" w:rsidP="00200D66">
      <w:pPr>
        <w:pStyle w:val="a6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jc w:val="both"/>
        <w:rPr>
          <w:color w:val="000000"/>
          <w:sz w:val="24"/>
          <w:szCs w:val="24"/>
        </w:rPr>
      </w:pPr>
      <w:bookmarkStart w:id="1" w:name="_heading=h.gjdgxs" w:colFirst="0" w:colLast="0"/>
      <w:bookmarkEnd w:id="1"/>
      <w:r w:rsidRPr="00200D66">
        <w:rPr>
          <w:color w:val="000000"/>
          <w:sz w:val="24"/>
          <w:szCs w:val="24"/>
        </w:rPr>
        <w:t>педагогическая деятельность.</w:t>
      </w:r>
    </w:p>
    <w:p w:rsidR="00F76C65" w:rsidRDefault="00200D66" w:rsidP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18"/>
        <w:jc w:val="both"/>
        <w:rPr>
          <w:color w:val="000000"/>
        </w:rPr>
      </w:pPr>
      <w:r>
        <w:rPr>
          <w:color w:val="000000"/>
        </w:rPr>
        <w:lastRenderedPageBreak/>
        <w:t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:rsidR="00F76C65" w:rsidRDefault="00200D66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0" w:hanging="2"/>
        <w:jc w:val="both"/>
        <w:rPr>
          <w:color w:val="000000"/>
        </w:rPr>
      </w:pPr>
      <w:bookmarkStart w:id="2" w:name="_heading=h.30j0zll" w:colFirst="0" w:colLast="0"/>
      <w:bookmarkEnd w:id="2"/>
      <w:r>
        <w:rPr>
          <w:color w:val="000000"/>
        </w:rPr>
        <w:t xml:space="preserve">Объектами    профессиональной   деятельности    выпускников   по направлению подготовки </w:t>
      </w:r>
      <w:r>
        <w:rPr>
          <w:b/>
          <w:color w:val="000000"/>
        </w:rPr>
        <w:t>720400 – Технология и производство продуктов питания животного происхождения</w:t>
      </w:r>
      <w:r>
        <w:rPr>
          <w:color w:val="000000"/>
        </w:rPr>
        <w:t xml:space="preserve"> являются:</w:t>
      </w:r>
    </w:p>
    <w:p w:rsidR="00F76C65" w:rsidRPr="00200D66" w:rsidRDefault="00200D66" w:rsidP="00200D66">
      <w:pPr>
        <w:pStyle w:val="a6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 w:firstLine="6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сырье, полуфабрикаты и продукты животного происхождения;</w:t>
      </w:r>
    </w:p>
    <w:p w:rsidR="00F76C65" w:rsidRPr="00200D66" w:rsidRDefault="00200D66" w:rsidP="00200D66">
      <w:pPr>
        <w:pStyle w:val="a6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 w:firstLine="6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гидробионты, продукты переработки (вторичные) и отходы, пищевые ингредиенты и добавки;</w:t>
      </w:r>
    </w:p>
    <w:p w:rsidR="00F76C65" w:rsidRPr="00200D66" w:rsidRDefault="00200D66" w:rsidP="00200D66">
      <w:pPr>
        <w:pStyle w:val="a6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 w:firstLine="6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технологическое оборудование;</w:t>
      </w:r>
    </w:p>
    <w:p w:rsidR="00F76C65" w:rsidRPr="00200D66" w:rsidRDefault="00200D66" w:rsidP="00200D66">
      <w:pPr>
        <w:pStyle w:val="a6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 w:firstLine="6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приборы;</w:t>
      </w:r>
    </w:p>
    <w:p w:rsidR="00F76C65" w:rsidRPr="00200D66" w:rsidRDefault="00200D66" w:rsidP="00200D66">
      <w:pPr>
        <w:pStyle w:val="a6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 w:firstLine="6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нормативная, проектно-технологическая документация, санитарные, ветеринарные и строительные нормы и правила;</w:t>
      </w:r>
    </w:p>
    <w:p w:rsidR="00F76C65" w:rsidRPr="00200D66" w:rsidRDefault="00200D66" w:rsidP="00200D66">
      <w:pPr>
        <w:pStyle w:val="a6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 w:firstLine="6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международные стандарты;</w:t>
      </w:r>
    </w:p>
    <w:p w:rsidR="00F76C65" w:rsidRPr="00200D66" w:rsidRDefault="00200D66" w:rsidP="00200D66">
      <w:pPr>
        <w:pStyle w:val="a6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 w:firstLine="6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методы и средства испытаний и контроля качества сырья, полуфабрикатов и готовых продуктов;</w:t>
      </w:r>
    </w:p>
    <w:p w:rsidR="00F76C65" w:rsidRPr="00200D66" w:rsidRDefault="00200D66" w:rsidP="00200D66">
      <w:pPr>
        <w:pStyle w:val="a6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 w:firstLine="6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простые инструменты качества;</w:t>
      </w:r>
    </w:p>
    <w:p w:rsidR="00F76C65" w:rsidRPr="00200D66" w:rsidRDefault="00200D66" w:rsidP="00200D66">
      <w:pPr>
        <w:pStyle w:val="a6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 w:firstLine="6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системы качества;</w:t>
      </w:r>
    </w:p>
    <w:p w:rsidR="00F76C65" w:rsidRPr="00200D66" w:rsidRDefault="00200D66" w:rsidP="00200D66">
      <w:pPr>
        <w:pStyle w:val="a6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 w:firstLine="6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базы данных технологического, технического характера;</w:t>
      </w:r>
    </w:p>
    <w:p w:rsidR="00F76C65" w:rsidRPr="00200D66" w:rsidRDefault="00200D66" w:rsidP="00200D66">
      <w:pPr>
        <w:pStyle w:val="a6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 w:firstLine="6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данные мониторинга экологической и биологической безопасности продовольствия и окружающей среды; </w:t>
      </w:r>
    </w:p>
    <w:p w:rsidR="00F76C65" w:rsidRPr="00200D66" w:rsidRDefault="00200D66" w:rsidP="00200D66">
      <w:pPr>
        <w:pStyle w:val="a6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 w:firstLine="6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производственная цепочка «от поля к столу»;</w:t>
      </w:r>
    </w:p>
    <w:p w:rsidR="00F76C65" w:rsidRPr="00200D66" w:rsidRDefault="00200D66" w:rsidP="00200D66">
      <w:pPr>
        <w:pStyle w:val="a6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 w:firstLine="6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обучающиеся, образовательный процесс, технологии образования.</w:t>
      </w:r>
    </w:p>
    <w:p w:rsidR="00F76C65" w:rsidRDefault="00200D66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0" w:hanging="2"/>
        <w:jc w:val="both"/>
        <w:rPr>
          <w:color w:val="000000"/>
        </w:rPr>
      </w:pPr>
      <w:bookmarkStart w:id="3" w:name="_heading=h.1fob9te" w:colFirst="0" w:colLast="0"/>
      <w:bookmarkEnd w:id="3"/>
      <w:r>
        <w:rPr>
          <w:color w:val="000000"/>
        </w:rPr>
        <w:t>Виды профессиональной деятельности выпускников:</w:t>
      </w:r>
    </w:p>
    <w:p w:rsidR="00F76C65" w:rsidRPr="00200D66" w:rsidRDefault="00200D66" w:rsidP="00200D66">
      <w:pPr>
        <w:pStyle w:val="a6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 w:firstLine="66"/>
        <w:jc w:val="both"/>
        <w:rPr>
          <w:color w:val="000000"/>
          <w:sz w:val="24"/>
          <w:szCs w:val="24"/>
        </w:rPr>
      </w:pPr>
      <w:r w:rsidRPr="00200D66">
        <w:rPr>
          <w:color w:val="000000"/>
          <w:sz w:val="24"/>
          <w:szCs w:val="24"/>
        </w:rPr>
        <w:t>научно-исследовательская;</w:t>
      </w:r>
    </w:p>
    <w:p w:rsidR="00F76C65" w:rsidRPr="00200D66" w:rsidRDefault="00200D66" w:rsidP="00200D66">
      <w:pPr>
        <w:pStyle w:val="a6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 w:firstLine="66"/>
        <w:jc w:val="both"/>
        <w:rPr>
          <w:color w:val="000000"/>
          <w:sz w:val="24"/>
          <w:szCs w:val="24"/>
        </w:rPr>
      </w:pPr>
      <w:r w:rsidRPr="00200D66">
        <w:rPr>
          <w:color w:val="000000"/>
          <w:sz w:val="24"/>
          <w:szCs w:val="24"/>
        </w:rPr>
        <w:t xml:space="preserve">производственно-технологическая; </w:t>
      </w:r>
    </w:p>
    <w:p w:rsidR="00F76C65" w:rsidRPr="00200D66" w:rsidRDefault="00200D66" w:rsidP="00200D66">
      <w:pPr>
        <w:pStyle w:val="a6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 w:firstLine="66"/>
        <w:jc w:val="both"/>
        <w:rPr>
          <w:color w:val="000000"/>
          <w:sz w:val="24"/>
          <w:szCs w:val="24"/>
        </w:rPr>
      </w:pPr>
      <w:r w:rsidRPr="00200D66">
        <w:rPr>
          <w:color w:val="000000"/>
          <w:sz w:val="24"/>
          <w:szCs w:val="24"/>
        </w:rPr>
        <w:t xml:space="preserve">организационно-управленческая; </w:t>
      </w:r>
    </w:p>
    <w:p w:rsidR="00F76C65" w:rsidRPr="00200D66" w:rsidRDefault="00200D66" w:rsidP="00200D66">
      <w:pPr>
        <w:pStyle w:val="a6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 w:firstLine="66"/>
        <w:jc w:val="both"/>
        <w:rPr>
          <w:color w:val="000000"/>
          <w:sz w:val="24"/>
          <w:szCs w:val="24"/>
        </w:rPr>
      </w:pPr>
      <w:r w:rsidRPr="00200D66">
        <w:rPr>
          <w:color w:val="000000"/>
          <w:sz w:val="24"/>
          <w:szCs w:val="24"/>
        </w:rPr>
        <w:t>педагогическая;</w:t>
      </w:r>
    </w:p>
    <w:p w:rsidR="00F76C65" w:rsidRPr="00200D66" w:rsidRDefault="00200D66" w:rsidP="00200D66">
      <w:pPr>
        <w:pStyle w:val="a6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 w:firstLine="66"/>
        <w:jc w:val="both"/>
        <w:rPr>
          <w:color w:val="000000"/>
          <w:sz w:val="24"/>
          <w:szCs w:val="24"/>
        </w:rPr>
      </w:pPr>
      <w:r w:rsidRPr="00200D66">
        <w:rPr>
          <w:color w:val="000000"/>
          <w:sz w:val="24"/>
          <w:szCs w:val="24"/>
        </w:rPr>
        <w:t>проектная.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Конкретные виды профессиональной деятельности, к которым в основном готовится выпускник, должны определять содержание его образовательной программы, разрабатываемой вузом на основании соответствующего профессионального стандарта (при наличии) или совместно с заинтересованными работодателями.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3.8.</w:t>
      </w:r>
      <w:r>
        <w:rPr>
          <w:color w:val="000000"/>
        </w:rPr>
        <w:t xml:space="preserve">   Задачи профессиональной деятельности магистра по направлению </w:t>
      </w:r>
      <w:r>
        <w:rPr>
          <w:b/>
          <w:color w:val="000000"/>
        </w:rPr>
        <w:t>740200 – Технология и производство продуктов питания животного происхождения.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Научно-исследовательская: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FF0000"/>
        </w:rPr>
      </w:pPr>
      <w:r>
        <w:rPr>
          <w:color w:val="000000"/>
        </w:rPr>
        <w:t>-  поиск, обработка и хранение научной и научно-технической информации</w:t>
      </w:r>
      <w:r>
        <w:rPr>
          <w:color w:val="FF0000"/>
        </w:rPr>
        <w:t xml:space="preserve">; 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- поиск путей решения научной, практической проблемы;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- планирование и организация проведения научных, экспериментальных исследований;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- подбор или разработка методик и средств проведения исследований;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- обработка и анализ результатов экспериментов и испытаний;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- подготовка по результатам выполненных исследований научно-технических отчетов, обзоров, докладов, публикаций, заявок на изобретение или открытие и т.д. 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Производственно-технологическая: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- сбор и анализ научно-технической информации;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- использование полученной информации для решения производственных проблем;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- совершенствование существующих и разработка новых, более эффективных технологических схем производства;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- разработка и внедрение в производство новых, конкурентоспособных видов пищевых продуктов;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lastRenderedPageBreak/>
        <w:t>- использование возможностей информационных технологий в решении профессиональных задач.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Организационно-управленческая</w:t>
      </w:r>
      <w:r>
        <w:rPr>
          <w:color w:val="000000"/>
        </w:rPr>
        <w:t>: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- подбор и расстановка кадров и организация работы коллективов исполнителей;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- соблюдение требований нормативных документов на сырьё и готовую продукцию;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- соблюдение трудового законодательства и создание безопасных условий труда;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- поддержка инновационной деятельности сотрудников, содействие трансферу новых технологий от организации-разработчика в производство;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- экономический анализ хозяйственной деятельности структурных подразделений и организации (предприятия) в целом.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before="62"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Педагогическая деятельность</w:t>
      </w:r>
      <w:r>
        <w:rPr>
          <w:color w:val="000000"/>
        </w:rPr>
        <w:t>: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- планирование образовательных программ, индивидуальных траекторий обучения; - проектирование содержания дисциплин и элективных курсов и т.д.; 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- проведение всех видов занятий в области технологии продуктов питания;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-  разработка соответствующих методических материалов с использованием информационных технологий;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- воспитательная работа со студентами.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Проектная деятельность: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- разработка и реализация проектной документации (бизнес-планы, расчёты, сметы, чертежи, пояснительные записки и др.) на строительство нового или реконструкцию действующего промышленного предприятия по выпуску продуктов питания;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- использование для разработки и реализация проектной документации автоматизированного проектирования;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- разработка нормативных документов, связанных с производством продуктов питания.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  <w:r>
        <w:rPr>
          <w:b/>
          <w:color w:val="000000"/>
        </w:rPr>
        <w:t>4.      Общие требования к условиям реализации ООП</w:t>
      </w:r>
    </w:p>
    <w:p w:rsidR="00F76C65" w:rsidRDefault="00F76C6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>4.1.</w:t>
      </w:r>
      <w:r>
        <w:rPr>
          <w:color w:val="000000"/>
        </w:rPr>
        <w:t xml:space="preserve"> Общие требования к правам и обязанностям вуза при реализации ООП.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4.1.1</w:t>
      </w:r>
      <w:r>
        <w:rPr>
          <w:color w:val="000000"/>
        </w:rPr>
        <w:t xml:space="preserve"> Вузы самостоятельно разрабатывают ООП по направлению подготовки. ООП разрабатывается на основе соответствующего ГОС по направлению подготовки Кыргызской Республики и утверждается ученым советом вуза.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Вузы обязаны не реже одного раза в 5 лет обновлять ООП с учетом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- в разработке стратегии по обеспечению качества подготовки выпускников;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- в мониторинге, периодическом рецензировании образовательных программ;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- в разработке объективных процедур оценки уровня знаний и умений студентов, компетенций выпускников на основе четких согласованных критериев;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- в обеспечении качества и компетентности преподавательского состава;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- 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- в регулярном проведении </w:t>
      </w:r>
      <w:proofErr w:type="spellStart"/>
      <w:r>
        <w:rPr>
          <w:color w:val="000000"/>
        </w:rPr>
        <w:t>самообследования</w:t>
      </w:r>
      <w:proofErr w:type="spellEnd"/>
      <w:r>
        <w:rPr>
          <w:color w:val="000000"/>
        </w:rPr>
        <w:t xml:space="preserve">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- в информировании общественности о результатах своей деятельности, планах, инновациях.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4.1.2.</w:t>
      </w:r>
      <w:r>
        <w:rPr>
          <w:color w:val="000000"/>
        </w:rPr>
        <w:tab/>
        <w:t>Оценка качества подготовки студентов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Требования к аттестации студентов и выпускников, к содержанию, объему и структуре выпускных квалификационных работ определяются вузом с учетом Положения об итоговой государственной аттестации выпускников вузов.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tabs>
          <w:tab w:val="left" w:pos="1046"/>
        </w:tabs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lastRenderedPageBreak/>
        <w:t>4.1.3.</w:t>
      </w:r>
      <w:r>
        <w:rPr>
          <w:color w:val="000000"/>
        </w:rPr>
        <w:tab/>
        <w:t>При разработке ООП должны быть определены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</w:t>
      </w:r>
      <w:r>
        <w:rPr>
          <w:color w:val="000000"/>
        </w:rPr>
        <w:br/>
        <w:t>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Вуз обязан способствовать развитию социально-воспитательного компонента учебного процесса, включая</w:t>
      </w:r>
      <w:r>
        <w:rPr>
          <w:b/>
          <w:color w:val="000000"/>
        </w:rPr>
        <w:t xml:space="preserve"> </w:t>
      </w:r>
      <w:r>
        <w:rPr>
          <w:color w:val="000000"/>
        </w:rPr>
        <w:t>развитие студенческого</w:t>
      </w:r>
      <w:r>
        <w:rPr>
          <w:b/>
          <w:color w:val="000000"/>
        </w:rPr>
        <w:t xml:space="preserve"> </w:t>
      </w:r>
      <w:r>
        <w:rPr>
          <w:color w:val="000000"/>
        </w:rPr>
        <w:t>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tabs>
          <w:tab w:val="left" w:pos="1046"/>
        </w:tabs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4.1.4.</w:t>
      </w:r>
      <w:r>
        <w:rPr>
          <w:color w:val="000000"/>
        </w:rPr>
        <w:tab/>
        <w:t>ООП вуза должна содержать дисциплины по выбору студента. Порядок формирования дисциплин по выбору студента устанавливает ученый совет вуза.</w:t>
      </w:r>
    </w:p>
    <w:p w:rsidR="00F76C65" w:rsidRDefault="00200D66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hanging="2"/>
        <w:jc w:val="both"/>
        <w:rPr>
          <w:color w:val="000000"/>
        </w:rPr>
      </w:pPr>
      <w:r>
        <w:rPr>
          <w:color w:val="000000"/>
        </w:rPr>
        <w:t xml:space="preserve"> Вуз обязан обеспечить студентам реальную возможность участвовать в формировании своей программы обучения.</w:t>
      </w:r>
    </w:p>
    <w:p w:rsidR="00F76C65" w:rsidRDefault="00200D66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after="240" w:line="240" w:lineRule="auto"/>
        <w:ind w:hanging="2"/>
        <w:jc w:val="both"/>
        <w:rPr>
          <w:color w:val="000000"/>
        </w:rPr>
      </w:pPr>
      <w:r>
        <w:rPr>
          <w:color w:val="000000"/>
        </w:rPr>
        <w:t xml:space="preserve"> 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трудоемкость не должна быть меньше, чем это предусмотрено учебным планом.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4.2.</w:t>
      </w:r>
      <w:r>
        <w:rPr>
          <w:color w:val="000000"/>
        </w:rPr>
        <w:tab/>
        <w:t>Общие требования к правам и обязанностям студента при</w:t>
      </w:r>
      <w:r>
        <w:rPr>
          <w:color w:val="000000"/>
        </w:rPr>
        <w:br/>
        <w:t>реализации ООП.</w:t>
      </w:r>
    </w:p>
    <w:p w:rsidR="00F76C65" w:rsidRDefault="00200D6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hanging="2"/>
        <w:jc w:val="both"/>
        <w:rPr>
          <w:color w:val="000000"/>
        </w:rPr>
      </w:pPr>
      <w:r>
        <w:rPr>
          <w:color w:val="000000"/>
        </w:rPr>
        <w:t xml:space="preserve"> Студенты имеют право в пределах объема учебного времени, отведенного на освоение учебных дисциплин по выбору студента, предусмотренных ООП, выбирать конкретные дисциплины.</w:t>
      </w:r>
    </w:p>
    <w:p w:rsidR="00F76C65" w:rsidRDefault="00200D6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hanging="2"/>
        <w:jc w:val="both"/>
        <w:rPr>
          <w:color w:val="000000"/>
        </w:rPr>
      </w:pPr>
      <w:r>
        <w:rPr>
          <w:color w:val="000000"/>
        </w:rPr>
        <w:t xml:space="preserve">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(специализацию).</w:t>
      </w:r>
    </w:p>
    <w:p w:rsidR="00F76C65" w:rsidRDefault="00200D6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color w:val="000000"/>
        </w:rPr>
      </w:pPr>
      <w:r>
        <w:rPr>
          <w:color w:val="000000"/>
        </w:rPr>
        <w:t xml:space="preserve"> В целях достижения результатов при освоении ООП в части развития СЛК студенты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F76C65" w:rsidRDefault="00200D6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after="240" w:line="240" w:lineRule="auto"/>
        <w:ind w:hanging="2"/>
        <w:jc w:val="both"/>
        <w:rPr>
          <w:color w:val="000000"/>
        </w:rPr>
      </w:pPr>
      <w:r>
        <w:rPr>
          <w:color w:val="000000"/>
        </w:rPr>
        <w:t xml:space="preserve"> Студенты обязаны выполнять в установленные сроки все задания, предусмотренные ООП вуза.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4.3.</w:t>
      </w:r>
      <w:r>
        <w:rPr>
          <w:color w:val="000000"/>
        </w:rPr>
        <w:tab/>
        <w:t>Максимальный объем учебной нагрузки студента устанавливается 45 часов в неделю, включая все виды его аудиторной и внеаудиторной (самостоятельной) учебной работы.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Объем аудиторных занятий в неделю при очной форме обучения определяется ГОС с учетом уровня ВПО и специфики направления подготовки и составляет не менее 25% от общего объема, выделенного на изучение каждой учебной дисциплины.</w:t>
      </w:r>
    </w:p>
    <w:p w:rsidR="00F76C65" w:rsidRDefault="00200D6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hanging="2"/>
        <w:jc w:val="both"/>
        <w:rPr>
          <w:color w:val="000000"/>
        </w:rPr>
      </w:pPr>
      <w:r>
        <w:rPr>
          <w:color w:val="000000"/>
        </w:rPr>
        <w:t>При очно-заочной (вечерней) форме обучения объем аудиторных занятий должен быть не менее 16 часов в неделю.</w:t>
      </w:r>
    </w:p>
    <w:p w:rsidR="00F76C65" w:rsidRDefault="00200D6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before="240" w:line="240" w:lineRule="auto"/>
        <w:ind w:hanging="2"/>
        <w:jc w:val="both"/>
        <w:rPr>
          <w:color w:val="000000"/>
        </w:rPr>
      </w:pPr>
      <w:r>
        <w:rPr>
          <w:color w:val="000000"/>
        </w:rPr>
        <w:t>При заочной форме обучения студенту должна быть обеспечена возможность занятий с преподавателем в объеме не менее 160 часов в год.</w:t>
      </w:r>
    </w:p>
    <w:p w:rsidR="00F76C65" w:rsidRDefault="00200D6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before="240" w:line="240" w:lineRule="auto"/>
        <w:ind w:hanging="2"/>
        <w:jc w:val="both"/>
        <w:rPr>
          <w:color w:val="000000"/>
        </w:rPr>
      </w:pPr>
      <w:r>
        <w:rPr>
          <w:color w:val="000000"/>
        </w:rPr>
        <w:t>Общий объем каникулярного времени в учебном году должен составлять не менее 7, в том числе не менее двух недель в зимний период и 4-недельный последипломный отпуск.</w:t>
      </w:r>
    </w:p>
    <w:p w:rsidR="00200D66" w:rsidRDefault="00200D66" w:rsidP="00200D66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before="240" w:line="240" w:lineRule="auto"/>
        <w:ind w:leftChars="0" w:left="0" w:firstLineChars="0" w:firstLine="0"/>
        <w:jc w:val="both"/>
        <w:rPr>
          <w:color w:val="000000"/>
        </w:rPr>
      </w:pPr>
    </w:p>
    <w:p w:rsidR="00F76C65" w:rsidRDefault="00F76C65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before="240" w:line="240" w:lineRule="auto"/>
        <w:ind w:left="0" w:hanging="2"/>
        <w:jc w:val="both"/>
        <w:rPr>
          <w:color w:val="000000"/>
        </w:rPr>
      </w:pP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>5. Требования к ООП подготовки магистров</w:t>
      </w:r>
    </w:p>
    <w:p w:rsidR="00F76C65" w:rsidRDefault="00F76C6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00"/>
        </w:rPr>
      </w:pPr>
      <w:r>
        <w:rPr>
          <w:b/>
          <w:color w:val="000000"/>
        </w:rPr>
        <w:t>5.1.    Требования к результатам освоения ООП подготовки магистров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tabs>
          <w:tab w:val="left" w:pos="5798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Выпускник по направлению подготовки </w:t>
      </w:r>
      <w:r>
        <w:rPr>
          <w:b/>
          <w:color w:val="000000"/>
        </w:rPr>
        <w:t>740200 – Технология и производство продуктов питания животного происхождения</w:t>
      </w:r>
      <w:r>
        <w:rPr>
          <w:color w:val="000000"/>
        </w:rPr>
        <w:t xml:space="preserve"> с присвоением квалификации «магистр» в соответствии с целями основной образовательной программы и задачами профессиональной деятельности, указанными в </w:t>
      </w:r>
      <w:proofErr w:type="spellStart"/>
      <w:r>
        <w:rPr>
          <w:color w:val="000000"/>
        </w:rPr>
        <w:t>п.п</w:t>
      </w:r>
      <w:proofErr w:type="spellEnd"/>
      <w:r>
        <w:rPr>
          <w:color w:val="000000"/>
        </w:rPr>
        <w:t>. 3.4. и 3.8. настоящего ГОС ВПО, должен обладать следующими компетенциями: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tabs>
          <w:tab w:val="left" w:pos="734"/>
        </w:tabs>
        <w:spacing w:line="240" w:lineRule="auto"/>
        <w:ind w:left="0" w:hanging="2"/>
        <w:jc w:val="both"/>
        <w:rPr>
          <w:b/>
          <w:color w:val="000000"/>
        </w:rPr>
      </w:pPr>
      <w:r>
        <w:rPr>
          <w:b/>
          <w:color w:val="000000"/>
        </w:rPr>
        <w:t xml:space="preserve">а) </w:t>
      </w:r>
      <w:r>
        <w:rPr>
          <w:b/>
          <w:color w:val="000000"/>
        </w:rPr>
        <w:tab/>
        <w:t xml:space="preserve"> универсальными: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tabs>
          <w:tab w:val="left" w:pos="648"/>
        </w:tabs>
        <w:spacing w:line="240" w:lineRule="auto"/>
        <w:ind w:left="0" w:hanging="2"/>
        <w:jc w:val="both"/>
        <w:rPr>
          <w:b/>
          <w:i/>
          <w:color w:val="000000"/>
        </w:rPr>
      </w:pPr>
      <w:r>
        <w:rPr>
          <w:b/>
          <w:i/>
          <w:color w:val="000000"/>
        </w:rPr>
        <w:t>-</w:t>
      </w:r>
      <w:r>
        <w:rPr>
          <w:b/>
          <w:i/>
          <w:color w:val="000000"/>
        </w:rPr>
        <w:tab/>
        <w:t>общенаучными (ОК):</w:t>
      </w:r>
    </w:p>
    <w:p w:rsidR="00F76C65" w:rsidRDefault="00200D6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0" w:right="57" w:hanging="2"/>
        <w:jc w:val="both"/>
        <w:rPr>
          <w:color w:val="000000"/>
        </w:rPr>
      </w:pPr>
      <w:r>
        <w:rPr>
          <w:b/>
          <w:color w:val="000000"/>
        </w:rPr>
        <w:t>ОК-1</w:t>
      </w:r>
      <w:r>
        <w:rPr>
          <w:color w:val="000000"/>
        </w:rPr>
        <w:t>. Способен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на основе междисциплинарных и инновационных подходов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tabs>
          <w:tab w:val="left" w:pos="648"/>
        </w:tabs>
        <w:spacing w:line="240" w:lineRule="auto"/>
        <w:ind w:left="0" w:hanging="2"/>
        <w:jc w:val="both"/>
        <w:rPr>
          <w:b/>
          <w:i/>
          <w:color w:val="000000"/>
        </w:rPr>
      </w:pPr>
      <w:r>
        <w:rPr>
          <w:b/>
          <w:i/>
          <w:color w:val="000000"/>
        </w:rPr>
        <w:t>-</w:t>
      </w:r>
      <w:r>
        <w:rPr>
          <w:b/>
          <w:i/>
          <w:color w:val="000000"/>
        </w:rPr>
        <w:tab/>
        <w:t>инструментальными (ИК):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tabs>
          <w:tab w:val="left" w:pos="648"/>
        </w:tabs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ИК-1. </w:t>
      </w:r>
      <w:r>
        <w:rPr>
          <w:color w:val="000000"/>
        </w:rPr>
        <w:t xml:space="preserve">Способен вести профессиональные дискуссии на уровне профильных и смежных отраслей </w:t>
      </w:r>
      <w:r>
        <w:rPr>
          <w:color w:val="000000"/>
          <w:highlight w:val="white"/>
        </w:rPr>
        <w:t>на одном из иностранных языков</w:t>
      </w:r>
      <w:r>
        <w:rPr>
          <w:b/>
          <w:color w:val="000000"/>
        </w:rPr>
        <w:t xml:space="preserve"> 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tabs>
          <w:tab w:val="left" w:pos="648"/>
        </w:tabs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ИК-2. </w:t>
      </w:r>
      <w:r>
        <w:rPr>
          <w:color w:val="000000"/>
        </w:rPr>
        <w:t>Способен производить новые знания с использованием информационных технологий и больших данных для применения в инновационной и научной деятельности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i/>
          <w:color w:val="000000"/>
        </w:rPr>
      </w:pPr>
      <w:r>
        <w:rPr>
          <w:i/>
          <w:color w:val="000000"/>
        </w:rPr>
        <w:t xml:space="preserve">- </w:t>
      </w:r>
      <w:r>
        <w:rPr>
          <w:b/>
          <w:i/>
          <w:color w:val="000000"/>
        </w:rPr>
        <w:t>социально-личностными и общекультурными (СЛК)</w:t>
      </w:r>
    </w:p>
    <w:p w:rsidR="00F76C65" w:rsidRDefault="00200D6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0" w:right="57" w:hanging="2"/>
        <w:jc w:val="both"/>
        <w:rPr>
          <w:color w:val="000000"/>
        </w:rPr>
      </w:pPr>
      <w:r>
        <w:rPr>
          <w:b/>
          <w:color w:val="000000"/>
        </w:rPr>
        <w:t>СЛК-1.</w:t>
      </w:r>
      <w:r>
        <w:rPr>
          <w:color w:val="000000"/>
        </w:rPr>
        <w:t xml:space="preserve"> Способен организовать деятельность экспертных/ профессиональных групп/ организаций для достижения целей. </w:t>
      </w:r>
    </w:p>
    <w:p w:rsidR="00F76C65" w:rsidRDefault="00F76C6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0" w:right="57" w:hanging="2"/>
        <w:jc w:val="both"/>
        <w:rPr>
          <w:color w:val="000000"/>
        </w:rPr>
      </w:pP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б) профессиональными (ПК) по видам деятельности:</w:t>
      </w:r>
    </w:p>
    <w:p w:rsidR="00F76C65" w:rsidRDefault="00F76C6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before="5"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-</w:t>
      </w:r>
      <w:r>
        <w:rPr>
          <w:b/>
          <w:color w:val="000000"/>
        </w:rPr>
        <w:t xml:space="preserve"> </w:t>
      </w:r>
      <w:r>
        <w:rPr>
          <w:b/>
          <w:i/>
          <w:color w:val="000000"/>
        </w:rPr>
        <w:t xml:space="preserve">научно-исследовательская деятельность: 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before="5"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ПК-1</w:t>
      </w:r>
      <w:r>
        <w:rPr>
          <w:color w:val="000000"/>
        </w:rPr>
        <w:t xml:space="preserve"> – способен осуществлять поиск, сбор и анализ научно-технической информации; 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before="5" w:line="240" w:lineRule="auto"/>
        <w:ind w:left="0" w:hanging="2"/>
        <w:jc w:val="both"/>
        <w:rPr>
          <w:color w:val="000000"/>
          <w:sz w:val="18"/>
          <w:szCs w:val="18"/>
        </w:rPr>
      </w:pPr>
      <w:r>
        <w:rPr>
          <w:b/>
          <w:color w:val="000000"/>
        </w:rPr>
        <w:t>ПК-2</w:t>
      </w:r>
      <w:r>
        <w:rPr>
          <w:color w:val="000000"/>
        </w:rPr>
        <w:t xml:space="preserve"> - способен формулировать цели и задачи исследовательских проектов, искать и находить пути достижения целей и решения задач на основе знаний физиологии и биохимии питания, теорий питания;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before="5"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ПК-3</w:t>
      </w:r>
      <w:r>
        <w:rPr>
          <w:color w:val="000000"/>
        </w:rPr>
        <w:t xml:space="preserve"> – способен планировать и организовывать теоретические и экспериментальные работы в области производства продуктов питания;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before="5"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ПК-4</w:t>
      </w:r>
      <w:r>
        <w:rPr>
          <w:color w:val="000000"/>
        </w:rPr>
        <w:t xml:space="preserve"> –  способен проводить научные исследования с использованием современных приборов, оборудования, методов исследования и информационных технологий; способен анализировать полученные результаты, правильно их интерпретировать и представлять в виде статей, отчётов, рефератов, докладов, инновационных идей и продуктов и т.д.;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before="5" w:after="240"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ПК-5</w:t>
      </w:r>
      <w:r>
        <w:rPr>
          <w:color w:val="000000"/>
        </w:rPr>
        <w:t xml:space="preserve"> – способен применять результаты научных исследований в решении фундаментальных и прикладных задач в области производства продуктов питания, содействовать трансферу законченных НИР в производство;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i/>
          <w:color w:val="000000"/>
        </w:rPr>
        <w:t>- производственно-технологическая деятельность: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ПК-6</w:t>
      </w:r>
      <w:r>
        <w:rPr>
          <w:color w:val="000000"/>
        </w:rPr>
        <w:t xml:space="preserve"> </w:t>
      </w:r>
      <w:r>
        <w:rPr>
          <w:i/>
          <w:color w:val="000000"/>
        </w:rPr>
        <w:t xml:space="preserve">– </w:t>
      </w:r>
      <w:r>
        <w:rPr>
          <w:color w:val="000000"/>
        </w:rPr>
        <w:t>способен использовать научно-техническую информацию для конструирования продуктов питания нового поколения, а также для совершенствования существующих и разработки новых, более эффективных технологических схем производства и их реализации на производстве;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ПК-7</w:t>
      </w:r>
      <w:r>
        <w:rPr>
          <w:color w:val="000000"/>
        </w:rPr>
        <w:t xml:space="preserve"> – способен рационально организовать технологические процессы переработки продовольственного сырья;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ПК-8</w:t>
      </w:r>
      <w:r>
        <w:rPr>
          <w:color w:val="000000"/>
        </w:rPr>
        <w:t xml:space="preserve"> – способен использовать современные методы анализа пищевых систем и работать на соответствующих приборах и оборудовании;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lastRenderedPageBreak/>
        <w:t>ПК-9</w:t>
      </w:r>
      <w:r>
        <w:rPr>
          <w:color w:val="000000"/>
        </w:rPr>
        <w:t xml:space="preserve"> – способен оценивать риски и осуществлять контроль технологических процессов производства продуктов питания с целью обеспечения их экологической и биологической безопасности;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i/>
          <w:color w:val="000000"/>
        </w:rPr>
        <w:t>- организационно-управленческая деятельность: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18"/>
          <w:szCs w:val="18"/>
        </w:rPr>
      </w:pPr>
      <w:r>
        <w:rPr>
          <w:b/>
          <w:color w:val="000000"/>
        </w:rPr>
        <w:t>ПК-10</w:t>
      </w:r>
      <w:r>
        <w:rPr>
          <w:color w:val="000000"/>
        </w:rPr>
        <w:t xml:space="preserve"> – способен грамотно подбирать кадры и управлять коллективом; способен мотивировать исполнителей на достижение поставленных целей, формулировать задачи и искать способы их решения;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ПК-11</w:t>
      </w:r>
      <w:r>
        <w:rPr>
          <w:color w:val="000000"/>
        </w:rPr>
        <w:t xml:space="preserve"> – способен организовать безопасную и эффективную работу исполнителей;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ПК-12</w:t>
      </w:r>
      <w:r>
        <w:rPr>
          <w:color w:val="000000"/>
        </w:rPr>
        <w:t xml:space="preserve"> – способен разрабатывать бизнес-планы и проводить маркетинговые исследования с целью организации производства новых, конкурентоспособных продуктов питания;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ПК-13</w:t>
      </w:r>
      <w:r>
        <w:rPr>
          <w:color w:val="000000"/>
        </w:rPr>
        <w:t xml:space="preserve"> – способен разрабатывать и осваивать инновационные технологии производства продуктов питания;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ПК-14</w:t>
      </w:r>
      <w:r>
        <w:rPr>
          <w:color w:val="000000"/>
        </w:rPr>
        <w:t xml:space="preserve"> – способен внедрить современные системы управления качеством продуктов питания на уровне международных стандартов;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240"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ПК-15</w:t>
      </w:r>
      <w:r>
        <w:rPr>
          <w:color w:val="000000"/>
        </w:rPr>
        <w:t xml:space="preserve"> </w:t>
      </w:r>
      <w:r>
        <w:rPr>
          <w:i/>
          <w:color w:val="000000"/>
        </w:rPr>
        <w:t xml:space="preserve">– </w:t>
      </w:r>
      <w:r>
        <w:rPr>
          <w:color w:val="000000"/>
        </w:rPr>
        <w:t xml:space="preserve">способен анализировать хозяйственную деятельность и принимать соответствующие решения; 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before="62" w:line="240" w:lineRule="auto"/>
        <w:ind w:left="0" w:hanging="2"/>
        <w:jc w:val="both"/>
        <w:rPr>
          <w:color w:val="000000"/>
        </w:rPr>
      </w:pPr>
      <w:r>
        <w:rPr>
          <w:b/>
          <w:i/>
          <w:color w:val="000000"/>
        </w:rPr>
        <w:t>- педагогическая деятельность: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before="62"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ПК-16</w:t>
      </w:r>
      <w:r>
        <w:rPr>
          <w:color w:val="000000"/>
        </w:rPr>
        <w:t xml:space="preserve"> – способен проводить все виды занятий с обучающимися, используя инновационные методы и средства обучения;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before="62"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ПК-17</w:t>
      </w:r>
      <w:r>
        <w:rPr>
          <w:color w:val="000000"/>
        </w:rPr>
        <w:t xml:space="preserve"> – способен подбирать и разрабатывать учебно-методический материал;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before="62" w:after="240"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ПК-18</w:t>
      </w:r>
      <w:r>
        <w:rPr>
          <w:color w:val="000000"/>
        </w:rPr>
        <w:t xml:space="preserve"> </w:t>
      </w:r>
      <w:r>
        <w:rPr>
          <w:i/>
          <w:color w:val="000000"/>
        </w:rPr>
        <w:t xml:space="preserve">– </w:t>
      </w:r>
      <w:r>
        <w:rPr>
          <w:color w:val="000000"/>
        </w:rPr>
        <w:t>способен активно участвовать в исследовательской и воспитательной работе образовательных учреждений;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i/>
          <w:color w:val="000000"/>
        </w:rPr>
        <w:t>- проектной: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ПК-19</w:t>
      </w:r>
      <w:r>
        <w:rPr>
          <w:color w:val="000000"/>
        </w:rPr>
        <w:t xml:space="preserve"> </w:t>
      </w:r>
      <w:r>
        <w:rPr>
          <w:i/>
          <w:color w:val="000000"/>
        </w:rPr>
        <w:t xml:space="preserve">– </w:t>
      </w:r>
      <w:r>
        <w:rPr>
          <w:color w:val="000000"/>
        </w:rPr>
        <w:t>способен разработать проектную документацию (бизнес-планы, расчёты, сметы, чертежи, пояснительные записки и др.) на реализацию новых технологий и выпуск новых продуктов питания; способен к практической реализации проектов.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ПК-20</w:t>
      </w:r>
      <w:r>
        <w:rPr>
          <w:color w:val="000000"/>
        </w:rPr>
        <w:t xml:space="preserve"> –  способен использовать информационные технологии в проектных работах.</w:t>
      </w:r>
    </w:p>
    <w:p w:rsidR="00F76C65" w:rsidRDefault="00F76C6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  <w:rPr>
          <w:color w:val="FF0000"/>
          <w:highlight w:val="yellow"/>
        </w:rPr>
      </w:pPr>
      <w:bookmarkStart w:id="4" w:name="_heading=h.3znysh7" w:colFirst="0" w:colLast="0"/>
      <w:bookmarkEnd w:id="4"/>
    </w:p>
    <w:p w:rsidR="00F76C65" w:rsidRDefault="00200D6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2" w:hanging="2"/>
        <w:jc w:val="both"/>
        <w:rPr>
          <w:color w:val="000000"/>
        </w:rPr>
      </w:pPr>
      <w:r>
        <w:rPr>
          <w:color w:val="000000"/>
        </w:rPr>
        <w:t>При разработке образовательной программы подготовки магистра все универсальные компетенции, а также профессиональные компетенции, отнесенные к тем видам профессиональной деятельности, на которые ориентирована данная программа, включатся в набор требуемых результатов обучения программы. В процессе подготовки обучающийся может приобрести другие (специальные профессиональные) компетенции, связанные с конкретным профилем его подготовки.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2" w:hanging="2"/>
        <w:jc w:val="both"/>
        <w:rPr>
          <w:color w:val="000000"/>
        </w:rPr>
      </w:pPr>
      <w:r>
        <w:rPr>
          <w:color w:val="000000"/>
        </w:rPr>
        <w:t>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самостоятельно. Перечень профилей утверждается УМО. Перечни дополнительных компетенций определяются на основании национальной рамки квалификаций, отраслевых/секторальных рамок квалификаций и профессиональных стандартов (при наличии).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tabs>
          <w:tab w:val="left" w:pos="8364"/>
        </w:tabs>
        <w:spacing w:line="240" w:lineRule="auto"/>
        <w:ind w:left="0" w:right="979" w:hanging="2"/>
        <w:rPr>
          <w:b/>
          <w:color w:val="000000"/>
        </w:rPr>
      </w:pPr>
      <w:r>
        <w:rPr>
          <w:b/>
          <w:color w:val="000000"/>
        </w:rPr>
        <w:t>5.2. Требования к структуре ООП подготовки магистров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Структура ООП подготовки магистров включает следующие блоки: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Блок 1: «Дисциплины (модули)»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Блок 2: «Практика»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Блок 3: «Государственная итоговая аттестация»</w:t>
      </w:r>
    </w:p>
    <w:p w:rsidR="00F76C65" w:rsidRDefault="00F76C6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tbl>
      <w:tblPr>
        <w:tblStyle w:val="af"/>
        <w:tblW w:w="94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38"/>
        <w:gridCol w:w="4130"/>
        <w:gridCol w:w="3794"/>
      </w:tblGrid>
      <w:tr w:rsidR="00F76C65">
        <w:tc>
          <w:tcPr>
            <w:tcW w:w="5668" w:type="dxa"/>
            <w:gridSpan w:val="2"/>
          </w:tcPr>
          <w:p w:rsidR="00F76C65" w:rsidRDefault="00200D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Структура ООП подготовки магистров</w:t>
            </w:r>
          </w:p>
        </w:tc>
        <w:tc>
          <w:tcPr>
            <w:tcW w:w="3794" w:type="dxa"/>
          </w:tcPr>
          <w:p w:rsidR="00F76C65" w:rsidRDefault="00200D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Объем ООП подготовки магистров и ее блоков в кредитах</w:t>
            </w:r>
          </w:p>
        </w:tc>
      </w:tr>
      <w:tr w:rsidR="00F76C65">
        <w:tc>
          <w:tcPr>
            <w:tcW w:w="1538" w:type="dxa"/>
          </w:tcPr>
          <w:p w:rsidR="00F76C65" w:rsidRDefault="00200D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Блок 1 Дисциплины (модули)</w:t>
            </w:r>
          </w:p>
          <w:p w:rsidR="00F76C65" w:rsidRDefault="00F76C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</w:tc>
        <w:tc>
          <w:tcPr>
            <w:tcW w:w="4130" w:type="dxa"/>
          </w:tcPr>
          <w:p w:rsidR="00F76C65" w:rsidRDefault="00200D66">
            <w:pPr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Общенаучный цикл</w:t>
            </w:r>
          </w:p>
          <w:p w:rsidR="00F76C65" w:rsidRDefault="00200D66">
            <w:pPr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Профессиональный цикл</w:t>
            </w:r>
          </w:p>
          <w:p w:rsidR="00F76C65" w:rsidRDefault="00F76C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  <w:p w:rsidR="00F76C65" w:rsidRDefault="00200D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Итого</w:t>
            </w:r>
          </w:p>
        </w:tc>
        <w:tc>
          <w:tcPr>
            <w:tcW w:w="3794" w:type="dxa"/>
          </w:tcPr>
          <w:p w:rsidR="00F76C65" w:rsidRDefault="00200D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20-3</w:t>
            </w:r>
            <w:r>
              <w:t>0</w:t>
            </w:r>
          </w:p>
          <w:p w:rsidR="00F76C65" w:rsidRDefault="00200D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40-</w:t>
            </w:r>
            <w:r>
              <w:t>60</w:t>
            </w:r>
            <w:r>
              <w:rPr>
                <w:color w:val="000000"/>
              </w:rPr>
              <w:t xml:space="preserve"> </w:t>
            </w:r>
          </w:p>
          <w:p w:rsidR="00F76C65" w:rsidRDefault="00200D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60-90</w:t>
            </w:r>
          </w:p>
        </w:tc>
      </w:tr>
      <w:tr w:rsidR="00F76C65">
        <w:tc>
          <w:tcPr>
            <w:tcW w:w="1538" w:type="dxa"/>
          </w:tcPr>
          <w:p w:rsidR="00F76C65" w:rsidRDefault="00200D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Блок 2</w:t>
            </w:r>
          </w:p>
        </w:tc>
        <w:tc>
          <w:tcPr>
            <w:tcW w:w="4130" w:type="dxa"/>
          </w:tcPr>
          <w:p w:rsidR="00F76C65" w:rsidRDefault="00200D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Практика</w:t>
            </w:r>
          </w:p>
        </w:tc>
        <w:tc>
          <w:tcPr>
            <w:tcW w:w="3794" w:type="dxa"/>
          </w:tcPr>
          <w:p w:rsidR="00F76C65" w:rsidRDefault="00200D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20-40</w:t>
            </w:r>
          </w:p>
        </w:tc>
      </w:tr>
      <w:tr w:rsidR="00F76C65">
        <w:tc>
          <w:tcPr>
            <w:tcW w:w="1538" w:type="dxa"/>
          </w:tcPr>
          <w:p w:rsidR="00F76C65" w:rsidRDefault="00200D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Блок 3</w:t>
            </w:r>
          </w:p>
        </w:tc>
        <w:tc>
          <w:tcPr>
            <w:tcW w:w="4130" w:type="dxa"/>
          </w:tcPr>
          <w:p w:rsidR="00F76C65" w:rsidRDefault="00200D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Государственная итоговая аттестация </w:t>
            </w:r>
          </w:p>
        </w:tc>
        <w:tc>
          <w:tcPr>
            <w:tcW w:w="3794" w:type="dxa"/>
          </w:tcPr>
          <w:p w:rsidR="00F76C65" w:rsidRDefault="00200D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10-20</w:t>
            </w:r>
          </w:p>
        </w:tc>
      </w:tr>
      <w:tr w:rsidR="00F76C65">
        <w:tc>
          <w:tcPr>
            <w:tcW w:w="5668" w:type="dxa"/>
            <w:gridSpan w:val="2"/>
          </w:tcPr>
          <w:p w:rsidR="00F76C65" w:rsidRDefault="00200D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Объем ООП ВПО по подготовке магистров</w:t>
            </w:r>
          </w:p>
        </w:tc>
        <w:tc>
          <w:tcPr>
            <w:tcW w:w="3794" w:type="dxa"/>
          </w:tcPr>
          <w:p w:rsidR="00F76C65" w:rsidRDefault="00200D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</w:tr>
    </w:tbl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Вуз разрабатывает ООП подготовки магистров в соответствии с требованиями ГОС и несет ответственность за достижение результатов обучения в соответствии с национальной рамкой квалификаций.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Набор дисциплин (модулей) и их трудоемкость, которые относятся к каждому блоку ООП подготовки магистров, вуз определяет самостоятельно в установленном для блока объеме, с учетом требований к результатам ее освоения, в виде совокупности результатов обучения, предусмотренных Национальной рамкой квалификаций КР.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5.2.1.</w:t>
      </w:r>
      <w:r>
        <w:rPr>
          <w:color w:val="000000"/>
        </w:rPr>
        <w:t xml:space="preserve"> Блок 2 «Практика» включает учебную практику (ознакомительная, технологическая, научно-исследовательская работа) и производственную (проектная, эксплуатационная, педагогическая, научно-исследовательская работа) практику.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Вуз вправе выбрать один или несколько типов практики, также может установить дополнительный тип практики в пределах установленных кредитов.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5.2.2.</w:t>
      </w:r>
      <w:r>
        <w:rPr>
          <w:color w:val="000000"/>
        </w:rPr>
        <w:t xml:space="preserve"> Блок 3 «Государственная итоговая аттестация»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5.2.3.</w:t>
      </w:r>
      <w:r>
        <w:rPr>
          <w:color w:val="000000"/>
        </w:rPr>
        <w:t xml:space="preserve"> В рамках ООП подготовки магистров выделяется обязательная и элективная часть.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К обязательной части ООП подготовки магистров относятся дисциплины и практики, обеспечивающие формирование общенаучных, универсальных, социально-личностных, общекультурных и профессиональных компетенций, с учетом уровней национальной рамки квалификаций.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Объем обязательной части, без учета государственной аттестации, должен составлять не более 50% общего объема ООП подготовки магистров.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 элективной части ООП подготовки магистров студенты могут выбрать дисциплины по соответствующему направлению, также допускается выбор дисциплин из ООП подготовки магистров других направлений.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5.2.4.</w:t>
      </w:r>
      <w:r>
        <w:rPr>
          <w:color w:val="000000"/>
        </w:rPr>
        <w:t xml:space="preserve"> Вуз должен предоставлять лицам с ограниченными возможностями здоровья (по их заявлению) возможность обучения по ООП подготовки магистров, учитывающей особенности их психофизического развития, индивидуальных возможностей и, при необходимости, обеспечивающей коррекцию нарушений развития и социальную адаптацию указанных лиц.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00"/>
        </w:rPr>
      </w:pPr>
      <w:r>
        <w:rPr>
          <w:b/>
          <w:color w:val="000000"/>
        </w:rPr>
        <w:t>5.3. Требования к условиям реализации ООП подготовки магистров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tabs>
          <w:tab w:val="left" w:pos="1018"/>
        </w:tabs>
        <w:spacing w:line="240" w:lineRule="auto"/>
        <w:ind w:left="0" w:hanging="2"/>
        <w:rPr>
          <w:b/>
          <w:color w:val="000000"/>
        </w:rPr>
      </w:pPr>
      <w:r>
        <w:rPr>
          <w:b/>
          <w:color w:val="000000"/>
        </w:rPr>
        <w:t>5.3.1.</w:t>
      </w:r>
      <w:r>
        <w:rPr>
          <w:color w:val="000000"/>
        </w:rPr>
        <w:tab/>
      </w:r>
      <w:r>
        <w:rPr>
          <w:b/>
          <w:color w:val="000000"/>
        </w:rPr>
        <w:t>Кадровое обеспечение учебного процесса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42"/>
        </w:tabs>
        <w:spacing w:line="240" w:lineRule="auto"/>
        <w:ind w:left="0" w:hanging="2"/>
        <w:jc w:val="both"/>
        <w:rPr>
          <w:color w:val="000000"/>
        </w:rPr>
      </w:pPr>
      <w:bookmarkStart w:id="5" w:name="_heading=h.2et92p0" w:colFirst="0" w:colLast="0"/>
      <w:bookmarkEnd w:id="5"/>
      <w:r>
        <w:rPr>
          <w:color w:val="000000"/>
        </w:rPr>
        <w:t xml:space="preserve">Реализация основной образовательной программы подготовки магистров должна обеспечиваться квалифицированными педагогическими кадрами, причем доля дисциплин, лекции по которым читаются преподавателями, имеющими ученые степени кандидата или доктора наук, должна составлять </w:t>
      </w:r>
      <w:r>
        <w:rPr>
          <w:color w:val="000000"/>
        </w:rPr>
        <w:tab/>
        <w:t>60 % от общего количества дисциплин.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42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Соотношение преподаватель/студент должно составлять не более 1:12.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Общее руководство научным содержанием и образовательной частью магистерской программы должно осуществляться профессором или доктором наук; один профессор или доктор наук может осуществлять подобное руководство не более чем двумя магистерскими программами; по решению ученого совета вуза руководство магистерскими программами может осуществляться и кандидатами наук, имеющими ученое звание доцента.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before="5"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lastRenderedPageBreak/>
        <w:t>Непосредственное руководство студентами-магистрантами осуществляется научными руководителями, имеющими ученую степень и (или) ученое звание или из числа руководителей и (или) работников организации, деятельность которых связана с реализуемой ООП магистратуры (имеющих стаж работы в данной профессиональной области не менее 5 лет); один научный руководитель может руководить не более чем 5 студентами-магистрантами (определяется ученым советом вуза).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tabs>
          <w:tab w:val="left" w:pos="998"/>
        </w:tabs>
        <w:spacing w:line="240" w:lineRule="auto"/>
        <w:ind w:left="0" w:hanging="2"/>
        <w:rPr>
          <w:b/>
          <w:color w:val="000000"/>
        </w:rPr>
      </w:pPr>
      <w:bookmarkStart w:id="6" w:name="_heading=h.tyjcwt" w:colFirst="0" w:colLast="0"/>
      <w:bookmarkEnd w:id="6"/>
      <w:r>
        <w:rPr>
          <w:b/>
          <w:color w:val="000000"/>
        </w:rPr>
        <w:t>5.3.2.</w:t>
      </w:r>
      <w:r>
        <w:rPr>
          <w:color w:val="000000"/>
        </w:rPr>
        <w:tab/>
      </w:r>
      <w:r>
        <w:rPr>
          <w:b/>
          <w:color w:val="000000"/>
        </w:rPr>
        <w:t>Учебно-методическое и информационное обеспечение учебного процесса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Реализация основных образовательных программ подготовки магистров должна обеспечиваться доступом каждого студента к базам данных и библиотечным фондам, формируемым по полному перечню дисциплин (модулей) ООП.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Для студентов должна быть обеспечена возможность оперативного обмена информацией с отечественными и зарубежными вузами, предприятиями и организациями.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00"/>
        </w:rPr>
      </w:pPr>
      <w:r>
        <w:rPr>
          <w:color w:val="000000"/>
        </w:rPr>
        <w:t xml:space="preserve">Образовательная программа вуза должна включать лабораторные практикумы и практические занятия </w:t>
      </w:r>
      <w:r>
        <w:rPr>
          <w:b/>
          <w:i/>
          <w:color w:val="000000"/>
        </w:rPr>
        <w:t>(</w:t>
      </w:r>
      <w:r>
        <w:rPr>
          <w:i/>
          <w:color w:val="000000"/>
        </w:rPr>
        <w:t>определяются с учетом формируемых у магистрантов компетенций</w:t>
      </w:r>
      <w:r>
        <w:rPr>
          <w:b/>
          <w:color w:val="000000"/>
        </w:rPr>
        <w:t>).</w:t>
      </w:r>
    </w:p>
    <w:p w:rsidR="00F76C65" w:rsidRDefault="00200D6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Должен быть обеспечен доступ к электронным ресурсам библиотечного фонда не менее 10 журналов, публикующие результаты научных исследований и инноваций в соответствующих областях профессиональной деятельности (по профилю подготовки).  </w:t>
      </w:r>
    </w:p>
    <w:p w:rsidR="00F76C65" w:rsidRDefault="00200D6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При использовании электронных изданий вуз должен обеспечить каждого магистранта для выполнения исследовательской и самостоятельных работ рабочим местом в компьютерном классе с выходом в Интернет не менее 10 часов в неделю в соответствии с объемом изучаемых дисциплин.</w:t>
      </w:r>
    </w:p>
    <w:p w:rsidR="00F76C65" w:rsidRDefault="00F76C6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i/>
          <w:color w:val="000000"/>
        </w:rPr>
      </w:pP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</w:rPr>
      </w:pPr>
      <w:bookmarkStart w:id="7" w:name="_heading=h.3dy6vkm" w:colFirst="0" w:colLast="0"/>
      <w:bookmarkEnd w:id="7"/>
      <w:r>
        <w:rPr>
          <w:b/>
          <w:color w:val="000000"/>
        </w:rPr>
        <w:t>5.3.3. Материально-техническое обеспечение учебного процесса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Вуз, реализующий ООП подготовки магистра, должен располагать материально-технической базой </w:t>
      </w:r>
      <w:r>
        <w:rPr>
          <w:color w:val="2B2B2B"/>
        </w:rPr>
        <w:t>(оборудованными учебными кабинетами и лабораториями, компьютерными классами)</w:t>
      </w:r>
      <w:r>
        <w:rPr>
          <w:color w:val="000000"/>
        </w:rPr>
        <w:t xml:space="preserve">, обеспечивающей проведение всех видов лабораторной, дисциплинарной и междисциплинарной подготовки, практической и научно-исследовательской работы студентов, предусмотренных учебным планом вуза, соответствующей действующим санитарным и противопожарным правилам и нормам, или устойчивыми связями с НИИ, предприятиями, предоставляющими базу для обеспечения эффективной научно-практической подготовки магистров. 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2B2B2B"/>
        </w:rPr>
        <w:t xml:space="preserve">При этом полезная площадь на одного студента должна составлять не менее 9 </w:t>
      </w:r>
      <w:proofErr w:type="spellStart"/>
      <w:r>
        <w:rPr>
          <w:color w:val="2B2B2B"/>
        </w:rPr>
        <w:t>кв.м</w:t>
      </w:r>
      <w:proofErr w:type="spellEnd"/>
      <w:r>
        <w:rPr>
          <w:color w:val="2B2B2B"/>
        </w:rPr>
        <w:t xml:space="preserve"> с </w:t>
      </w:r>
      <w:proofErr w:type="spellStart"/>
      <w:r>
        <w:rPr>
          <w:color w:val="2B2B2B"/>
        </w:rPr>
        <w:t>учетом</w:t>
      </w:r>
      <w:proofErr w:type="spellEnd"/>
      <w:r>
        <w:rPr>
          <w:color w:val="2B2B2B"/>
        </w:rPr>
        <w:t xml:space="preserve"> </w:t>
      </w:r>
      <w:proofErr w:type="spellStart"/>
      <w:r>
        <w:rPr>
          <w:color w:val="2B2B2B"/>
        </w:rPr>
        <w:t>двухсменности</w:t>
      </w:r>
      <w:proofErr w:type="spellEnd"/>
      <w:r>
        <w:rPr>
          <w:color w:val="2B2B2B"/>
        </w:rPr>
        <w:t xml:space="preserve"> занятий. Необходимо также наличие актового зала, спортивного зала, столовой, медпункта. 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00"/>
        </w:rPr>
      </w:pPr>
      <w:bookmarkStart w:id="8" w:name="_heading=h.1t3h5sf" w:colFirst="0" w:colLast="0"/>
      <w:bookmarkEnd w:id="8"/>
      <w:r>
        <w:rPr>
          <w:b/>
          <w:color w:val="000000"/>
        </w:rPr>
        <w:t xml:space="preserve">5.3.4. Оценка качества подготовки выпускников. </w:t>
      </w:r>
    </w:p>
    <w:p w:rsidR="00F76C65" w:rsidRDefault="00200D6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Высшее учебное заведение обязано обеспечивать гарантию качества подготовки, в том числе путем:</w:t>
      </w:r>
    </w:p>
    <w:p w:rsidR="00F76C65" w:rsidRDefault="00200D66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разработки стратегии по обеспечению качества подготовки выпускников с привлечением представителей работодателей;</w:t>
      </w:r>
    </w:p>
    <w:p w:rsidR="00F76C65" w:rsidRDefault="00200D66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мониторинга, периодического рецензирования образовательных программ;</w:t>
      </w:r>
    </w:p>
    <w:p w:rsidR="00F76C65" w:rsidRDefault="00200D66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разработки объективных процедур оценки уровня знаний и умений обучающихся, компетенций выпускников;</w:t>
      </w:r>
    </w:p>
    <w:p w:rsidR="00F76C65" w:rsidRDefault="00200D66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обеспечения компетентности преподавательского состава;</w:t>
      </w:r>
    </w:p>
    <w:p w:rsidR="00F76C65" w:rsidRDefault="00200D66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регулярного проведения </w:t>
      </w:r>
      <w:proofErr w:type="spellStart"/>
      <w:r>
        <w:rPr>
          <w:color w:val="000000"/>
        </w:rPr>
        <w:t>самообследования</w:t>
      </w:r>
      <w:proofErr w:type="spellEnd"/>
      <w:r>
        <w:rPr>
          <w:color w:val="000000"/>
        </w:rPr>
        <w:t xml:space="preserve"> по согласованным критериям для оценки своей деятельности (стратегии) и сопоставления с другими образовательными учреждениями с привлечением представителей работодателей;</w:t>
      </w:r>
    </w:p>
    <w:p w:rsidR="00F76C65" w:rsidRDefault="00200D66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информирования общественности о результатах своей деятельности, планах, инновациях.</w:t>
      </w:r>
    </w:p>
    <w:p w:rsidR="00200D66" w:rsidRDefault="00200D66" w:rsidP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20"/>
        <w:jc w:val="both"/>
        <w:rPr>
          <w:color w:val="000000"/>
        </w:rPr>
      </w:pPr>
      <w:r>
        <w:rPr>
          <w:color w:val="000000"/>
        </w:rPr>
        <w:t xml:space="preserve">Качество освоения магистерской образовательной программы оценивается в соответствии с результатами текущего контроля успеваемости, промежуточной аттестации магистрантов и итоговой государственной аттестации выпускников. </w:t>
      </w:r>
    </w:p>
    <w:p w:rsidR="00200D66" w:rsidRDefault="00200D66" w:rsidP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20"/>
        <w:jc w:val="both"/>
        <w:rPr>
          <w:color w:val="000000"/>
        </w:rPr>
      </w:pPr>
      <w:r>
        <w:rPr>
          <w:color w:val="000000"/>
        </w:rPr>
        <w:lastRenderedPageBreak/>
        <w:t xml:space="preserve">Конкретные формы и процедуры проведения текущего контроля успеваемости и промежуточной аттестации магистрантов по каждой дисциплине разрабатываются вузом самостоятельно и доводятся до их сведения в течение первого месяца обучения. </w:t>
      </w:r>
    </w:p>
    <w:p w:rsidR="00F76C65" w:rsidRDefault="00200D66" w:rsidP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20"/>
        <w:jc w:val="both"/>
        <w:rPr>
          <w:color w:val="000000"/>
        </w:rPr>
      </w:pPr>
      <w:r>
        <w:rPr>
          <w:color w:val="000000"/>
        </w:rPr>
        <w:t>Для аттестации обучающихся на соответствие их персональных достижений поэтапным требованиям соответствующей ООП магистратуры (текущая и промежуточная аттестация) создаются фонды оценочных средств, включающие типовые задания, контрольные работы, тесты и методы контроля, позволяющие оценить знания, умения и уровень приобретенных компетенций. Фонды оценочных средств разрабатываются и утверждаются вузом.</w:t>
      </w:r>
    </w:p>
    <w:p w:rsidR="00F76C65" w:rsidRDefault="00200D66" w:rsidP="00200D6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Chars="0" w:left="0" w:firstLineChars="0" w:firstLine="720"/>
        <w:jc w:val="both"/>
        <w:rPr>
          <w:color w:val="000000"/>
        </w:rPr>
      </w:pPr>
      <w:r>
        <w:rPr>
          <w:color w:val="000000"/>
        </w:rPr>
        <w:t>Фонды оценочных средств должны быть полными и адекватными отображениями ГОС ВПО по данному направлению подготовки, соответствовать целям и задачам ООП магистратуры и её учебному плану. Они призваны обеспечивать оценку качества общекультурных и профессиональных компетенций, приобретаемых выпускником.</w:t>
      </w:r>
    </w:p>
    <w:p w:rsidR="00F76C65" w:rsidRDefault="00200D66" w:rsidP="00200D6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Chars="0" w:left="0" w:right="10" w:firstLineChars="0" w:firstLine="720"/>
        <w:jc w:val="both"/>
        <w:rPr>
          <w:color w:val="000000"/>
        </w:rPr>
      </w:pPr>
      <w:r>
        <w:rPr>
          <w:color w:val="000000"/>
        </w:rPr>
        <w:t>При разработке оценочных средств для контроля качества изучения модулей, дисциплин, прохождения практик должны учитываться все виды связей между включенными в них знаниями, умениями, навыками, позволяющие установить качество сформированных у обучающихся компетенций по видам деятельности и степень общей готовности выпускников к профессиональной деятельности.</w:t>
      </w:r>
    </w:p>
    <w:p w:rsidR="00F76C65" w:rsidRDefault="00200D66" w:rsidP="00200D6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Chars="0" w:left="0" w:right="10" w:firstLineChars="0" w:firstLine="720"/>
        <w:jc w:val="both"/>
        <w:rPr>
          <w:color w:val="000000"/>
        </w:rPr>
      </w:pPr>
      <w:r>
        <w:rPr>
          <w:color w:val="000000"/>
        </w:rPr>
        <w:t>При проектировании оценочных средств необходимо предусматривать оценку способности обучающихся к творческой деятельности, их готовности вести поиск решения новых задач, связанных с недостаточностью конкретных специальных знаний и отсутствием общепринятых алгоритмов профессионального поведения).</w:t>
      </w:r>
    </w:p>
    <w:p w:rsidR="00F76C65" w:rsidRDefault="00200D66" w:rsidP="00200D6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Chars="0" w:left="0" w:right="10" w:firstLineChars="0" w:firstLine="720"/>
        <w:jc w:val="both"/>
        <w:rPr>
          <w:color w:val="000000"/>
        </w:rPr>
      </w:pPr>
      <w:r>
        <w:rPr>
          <w:color w:val="000000"/>
        </w:rPr>
        <w:t xml:space="preserve">Помимо индивидуальных оценок должны использоваться групповые и </w:t>
      </w:r>
      <w:proofErr w:type="spellStart"/>
      <w:r>
        <w:rPr>
          <w:color w:val="000000"/>
        </w:rPr>
        <w:t>взаимооценки</w:t>
      </w:r>
      <w:proofErr w:type="spellEnd"/>
      <w:r>
        <w:rPr>
          <w:color w:val="000000"/>
        </w:rPr>
        <w:t>: рецензирование студентами работ друг друга; оппонирование студентами рефератов, проектов, исследовательских работ; экспертные оценки группами, состоящими из студентов, преподавателей и работодателей.</w:t>
      </w:r>
    </w:p>
    <w:p w:rsidR="00200D66" w:rsidRDefault="00200D66" w:rsidP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20"/>
        <w:jc w:val="both"/>
        <w:rPr>
          <w:color w:val="000000"/>
        </w:rPr>
      </w:pPr>
      <w:r>
        <w:rPr>
          <w:color w:val="000000"/>
        </w:rPr>
        <w:t>Для оценки степени готовности выпускников к профессиональной деятельности могут привлекаться работодатели, преподаватели, читающие смежные дисциплины, и т.д.</w:t>
      </w:r>
    </w:p>
    <w:p w:rsidR="00F76C65" w:rsidRPr="00200D66" w:rsidRDefault="00200D66" w:rsidP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20"/>
        <w:jc w:val="both"/>
        <w:rPr>
          <w:color w:val="000000"/>
        </w:rPr>
      </w:pPr>
      <w:r>
        <w:rPr>
          <w:color w:val="000000"/>
        </w:rPr>
        <w:t>Итоговая государственная аттестация направлена на установление соответствия уровня профессиональной подготовки выпускников ГОС ВПО.</w:t>
      </w:r>
    </w:p>
    <w:p w:rsidR="00F76C65" w:rsidRDefault="00200D66" w:rsidP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20"/>
        <w:jc w:val="both"/>
        <w:rPr>
          <w:color w:val="000000"/>
        </w:rPr>
      </w:pPr>
      <w:r>
        <w:rPr>
          <w:color w:val="000000"/>
        </w:rPr>
        <w:t>Требования к содержанию, объему и структуре магистерской диссертации определяются высшим учебным заведением.</w:t>
      </w:r>
    </w:p>
    <w:p w:rsidR="00F76C65" w:rsidRDefault="00200D66" w:rsidP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20"/>
        <w:jc w:val="both"/>
        <w:rPr>
          <w:color w:val="000000"/>
        </w:rPr>
      </w:pPr>
      <w:r>
        <w:rPr>
          <w:color w:val="000000"/>
        </w:rPr>
        <w:t>Выпускная квалификационная работа в соответствии с ООП магистратуры выполняется в виде магистерской диссертации в период прохождения практик и выполнения научно-исследовательской работы и представляет собой самостоятельную и логически завершенную выпускную квалификационную работу, связанную с решением задач того вида (видов) деятельности, к которым готовится магистр (научно-исследовательская, производственно-технологическая, организационно-управленческая, педагогическая, проектная).</w:t>
      </w:r>
    </w:p>
    <w:p w:rsidR="00F76C65" w:rsidRDefault="00200D66" w:rsidP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20"/>
        <w:jc w:val="both"/>
        <w:rPr>
          <w:color w:val="FF0000"/>
        </w:rPr>
      </w:pPr>
      <w:r>
        <w:rPr>
          <w:color w:val="000000"/>
        </w:rPr>
        <w:t>Тематика магистерских диссертаций должна быть направлена на решение теоретических и прикладных задач в следующих видах профессиональной деятельности:</w:t>
      </w:r>
      <w:r>
        <w:rPr>
          <w:color w:val="FF0000"/>
        </w:rPr>
        <w:t xml:space="preserve"> 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• научно-исследовательская;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• производственно-технологическая; 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• организационно-управленческая;  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• педагогическая;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• проектная.</w:t>
      </w:r>
      <w:r>
        <w:rPr>
          <w:color w:val="FF0000"/>
        </w:rPr>
        <w:t xml:space="preserve"> </w:t>
      </w:r>
    </w:p>
    <w:p w:rsidR="00F76C65" w:rsidRDefault="00200D66" w:rsidP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20"/>
        <w:jc w:val="both"/>
        <w:rPr>
          <w:color w:val="000000"/>
        </w:rPr>
      </w:pPr>
      <w:r>
        <w:rPr>
          <w:color w:val="000000"/>
        </w:rPr>
        <w:t xml:space="preserve">При выполнении выпускной квалификационной работы магистры-студенты должны показать свою способность и умение, опираясь на полученные углубленные знания, умения и сформированные общекультурные и профессиональные компетенции, самостоятельно решать на современном уровне задачи своей профессиональной деятельности, профессионально излагать специальную информацию, аргументировать и защищать свою точку зрения. </w:t>
      </w:r>
    </w:p>
    <w:p w:rsidR="00F76C65" w:rsidRDefault="00200D66">
      <w:pPr>
        <w:tabs>
          <w:tab w:val="left" w:pos="-142"/>
        </w:tabs>
        <w:ind w:left="0" w:hanging="2"/>
        <w:jc w:val="both"/>
      </w:pPr>
      <w:r>
        <w:lastRenderedPageBreak/>
        <w:tab/>
      </w:r>
      <w:r>
        <w:tab/>
        <w:t>Программа государственного экзамена разрабатывается вузами самостоятельно. Для объективной оценки компетенций выпускника тематика экзаменационных вопросов и заданий должна быть комплексной и соответствовать избранным разделам из различных учебных циклов, формирующих конкретные компетенции.</w:t>
      </w:r>
    </w:p>
    <w:p w:rsidR="00F76C65" w:rsidRDefault="00F76C6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ab/>
        <w:t xml:space="preserve">Настоящий Государственный образовательный стандарт высшего профессионального образования по направлению </w:t>
      </w:r>
      <w:r>
        <w:rPr>
          <w:b/>
          <w:color w:val="000000"/>
        </w:rPr>
        <w:t>740200 – Технология и производство продуктов питания животного происхождения</w:t>
      </w:r>
      <w:r>
        <w:rPr>
          <w:color w:val="000000"/>
        </w:rPr>
        <w:t xml:space="preserve"> разработан Учебно-методическим объединением по образованию в области техники и технологии при базовом вузе – Кыргызском государственном техническом университете им. И. </w:t>
      </w:r>
      <w:proofErr w:type="spellStart"/>
      <w:r>
        <w:rPr>
          <w:color w:val="000000"/>
        </w:rPr>
        <w:t>Раззакова</w:t>
      </w:r>
      <w:proofErr w:type="spellEnd"/>
      <w:r>
        <w:rPr>
          <w:color w:val="000000"/>
        </w:rPr>
        <w:t>.</w:t>
      </w:r>
    </w:p>
    <w:p w:rsidR="00F76C65" w:rsidRDefault="00F76C65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</w:p>
    <w:p w:rsidR="00F76C65" w:rsidRDefault="00F76C65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</w:p>
    <w:p w:rsidR="00F76C65" w:rsidRDefault="00F76C65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Председатель УМО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proofErr w:type="spellStart"/>
      <w:r>
        <w:rPr>
          <w:color w:val="000000"/>
        </w:rPr>
        <w:t>Чыныбаев</w:t>
      </w:r>
      <w:proofErr w:type="spellEnd"/>
      <w:r>
        <w:rPr>
          <w:color w:val="000000"/>
        </w:rPr>
        <w:t xml:space="preserve"> М.К.</w:t>
      </w:r>
    </w:p>
    <w:p w:rsidR="00F76C65" w:rsidRDefault="00F76C65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Руководитель секции 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УМО №4 «Технология и производство 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продовольственных продуктов и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потребительских товаров»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_________________</w:t>
      </w:r>
      <w:proofErr w:type="spellStart"/>
      <w:r>
        <w:rPr>
          <w:color w:val="000000"/>
        </w:rPr>
        <w:t>Рысбаева</w:t>
      </w:r>
      <w:proofErr w:type="spellEnd"/>
      <w:r>
        <w:rPr>
          <w:color w:val="000000"/>
        </w:rPr>
        <w:t xml:space="preserve"> И.А.</w:t>
      </w:r>
    </w:p>
    <w:p w:rsidR="00F76C65" w:rsidRDefault="00F76C65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Заместитель руководителя секции</w:t>
      </w:r>
      <w:r>
        <w:rPr>
          <w:color w:val="000000"/>
        </w:rPr>
        <w:tab/>
      </w:r>
      <w:r>
        <w:rPr>
          <w:color w:val="000000"/>
        </w:rPr>
        <w:tab/>
        <w:t>_______________</w:t>
      </w:r>
      <w:proofErr w:type="gramStart"/>
      <w:r>
        <w:rPr>
          <w:color w:val="000000"/>
        </w:rPr>
        <w:t xml:space="preserve">_  </w:t>
      </w:r>
      <w:proofErr w:type="spellStart"/>
      <w:r>
        <w:rPr>
          <w:color w:val="000000"/>
        </w:rPr>
        <w:t>Джамакеева</w:t>
      </w:r>
      <w:proofErr w:type="spellEnd"/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А.Дж</w:t>
      </w:r>
      <w:proofErr w:type="spellEnd"/>
      <w:r>
        <w:rPr>
          <w:color w:val="000000"/>
        </w:rPr>
        <w:t>.</w:t>
      </w:r>
    </w:p>
    <w:p w:rsidR="00F76C65" w:rsidRDefault="00F76C65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Члены УМО:</w:t>
      </w:r>
    </w:p>
    <w:p w:rsidR="00F76C65" w:rsidRDefault="00F76C65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Декан технологического факультета,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д.х.н., проф.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________________</w:t>
      </w:r>
      <w:proofErr w:type="spellStart"/>
      <w:r>
        <w:rPr>
          <w:color w:val="000000"/>
        </w:rPr>
        <w:t>Джунушалиева</w:t>
      </w:r>
      <w:proofErr w:type="spellEnd"/>
      <w:r>
        <w:rPr>
          <w:color w:val="000000"/>
        </w:rPr>
        <w:t xml:space="preserve"> Т.Ш.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 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Заведующая кафедрой «Технология 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производства продуктов питания», д.т.н., </w:t>
      </w:r>
      <w:proofErr w:type="spellStart"/>
      <w:r>
        <w:rPr>
          <w:color w:val="000000"/>
        </w:rPr>
        <w:t>проф</w:t>
      </w:r>
      <w:proofErr w:type="spellEnd"/>
      <w:r>
        <w:rPr>
          <w:color w:val="000000"/>
        </w:rPr>
        <w:t>.________________</w:t>
      </w:r>
      <w:proofErr w:type="spellStart"/>
      <w:r>
        <w:rPr>
          <w:color w:val="000000"/>
        </w:rPr>
        <w:t>Мусульманова</w:t>
      </w:r>
      <w:proofErr w:type="spellEnd"/>
      <w:r>
        <w:rPr>
          <w:color w:val="000000"/>
        </w:rPr>
        <w:t xml:space="preserve"> М.М.</w:t>
      </w:r>
    </w:p>
    <w:p w:rsidR="00F76C65" w:rsidRDefault="00F76C65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Генеральный директор </w:t>
      </w:r>
      <w:proofErr w:type="spellStart"/>
      <w:r>
        <w:rPr>
          <w:color w:val="000000"/>
        </w:rPr>
        <w:t>ОсОО</w:t>
      </w:r>
      <w:proofErr w:type="spellEnd"/>
      <w:r>
        <w:rPr>
          <w:color w:val="000000"/>
        </w:rPr>
        <w:t xml:space="preserve"> «</w:t>
      </w:r>
      <w:proofErr w:type="spellStart"/>
      <w:proofErr w:type="gramStart"/>
      <w:r>
        <w:rPr>
          <w:color w:val="000000"/>
        </w:rPr>
        <w:t>Баркад</w:t>
      </w:r>
      <w:proofErr w:type="spellEnd"/>
      <w:r>
        <w:rPr>
          <w:color w:val="000000"/>
        </w:rPr>
        <w:t xml:space="preserve">»   </w:t>
      </w:r>
      <w:proofErr w:type="gramEnd"/>
      <w:r>
        <w:rPr>
          <w:color w:val="000000"/>
        </w:rPr>
        <w:t xml:space="preserve">           ________________</w:t>
      </w:r>
      <w:proofErr w:type="spellStart"/>
      <w:r>
        <w:rPr>
          <w:color w:val="000000"/>
        </w:rPr>
        <w:t>Серкебаев</w:t>
      </w:r>
      <w:proofErr w:type="spellEnd"/>
      <w:r>
        <w:rPr>
          <w:color w:val="000000"/>
        </w:rPr>
        <w:t xml:space="preserve"> К.И.</w:t>
      </w:r>
    </w:p>
    <w:p w:rsidR="00F76C65" w:rsidRDefault="00200D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     </w:t>
      </w:r>
    </w:p>
    <w:p w:rsidR="00F76C65" w:rsidRDefault="00F76C6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i/>
          <w:color w:val="000000"/>
        </w:rPr>
      </w:pPr>
    </w:p>
    <w:sectPr w:rsidR="00F76C65">
      <w:pgSz w:w="11906" w:h="16838"/>
      <w:pgMar w:top="1134" w:right="851" w:bottom="1134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B7F02"/>
    <w:multiLevelType w:val="multilevel"/>
    <w:tmpl w:val="99280698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>
    <w:nsid w:val="0918185A"/>
    <w:multiLevelType w:val="hybridMultilevel"/>
    <w:tmpl w:val="E9005A9C"/>
    <w:lvl w:ilvl="0" w:tplc="041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">
    <w:nsid w:val="0DC15555"/>
    <w:multiLevelType w:val="multilevel"/>
    <w:tmpl w:val="F148D658"/>
    <w:lvl w:ilvl="0">
      <w:start w:val="3"/>
      <w:numFmt w:val="decimal"/>
      <w:lvlText w:val="%1"/>
      <w:lvlJc w:val="left"/>
      <w:pPr>
        <w:ind w:left="450" w:hanging="450"/>
      </w:pPr>
      <w:rPr>
        <w:vertAlign w:val="baseline"/>
      </w:rPr>
    </w:lvl>
    <w:lvl w:ilvl="1">
      <w:start w:val="6"/>
      <w:numFmt w:val="decimal"/>
      <w:lvlText w:val="%1.%2"/>
      <w:lvlJc w:val="left"/>
      <w:pPr>
        <w:ind w:left="949" w:hanging="449"/>
      </w:pPr>
      <w:rPr>
        <w:b/>
        <w:vertAlign w:val="baseline"/>
      </w:rPr>
    </w:lvl>
    <w:lvl w:ilvl="2">
      <w:start w:val="1"/>
      <w:numFmt w:val="decimal"/>
      <w:lvlText w:val="%1.%2.%3"/>
      <w:lvlJc w:val="left"/>
      <w:pPr>
        <w:ind w:left="1448" w:hanging="449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2217" w:hanging="72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2716" w:hanging="719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3575" w:hanging="108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4074" w:hanging="108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4573" w:hanging="108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5432" w:hanging="1439"/>
      </w:pPr>
      <w:rPr>
        <w:vertAlign w:val="baseline"/>
      </w:rPr>
    </w:lvl>
  </w:abstractNum>
  <w:abstractNum w:abstractNumId="3">
    <w:nsid w:val="28DA6495"/>
    <w:multiLevelType w:val="multilevel"/>
    <w:tmpl w:val="00565CAC"/>
    <w:lvl w:ilvl="0">
      <w:start w:val="1"/>
      <w:numFmt w:val="upperRoman"/>
      <w:lvlText w:val="%1."/>
      <w:lvlJc w:val="left"/>
      <w:pPr>
        <w:ind w:left="720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4">
    <w:nsid w:val="30364820"/>
    <w:multiLevelType w:val="multilevel"/>
    <w:tmpl w:val="5BD8CAEA"/>
    <w:lvl w:ilvl="0">
      <w:start w:val="1"/>
      <w:numFmt w:val="decimal"/>
      <w:lvlText w:val="2.3.%1."/>
      <w:lvlJc w:val="left"/>
      <w:pPr>
        <w:ind w:left="0" w:firstLine="0"/>
      </w:pPr>
      <w:rPr>
        <w:rFonts w:ascii="Times New Roman" w:eastAsia="Times New Roman" w:hAnsi="Times New Roman" w:cs="Times New Roman"/>
        <w:b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5">
    <w:nsid w:val="309F6F3E"/>
    <w:multiLevelType w:val="hybridMultilevel"/>
    <w:tmpl w:val="B3F0A372"/>
    <w:lvl w:ilvl="0" w:tplc="041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6">
    <w:nsid w:val="31FC57FA"/>
    <w:multiLevelType w:val="hybridMultilevel"/>
    <w:tmpl w:val="83DE6718"/>
    <w:lvl w:ilvl="0" w:tplc="8228B0CE">
      <w:numFmt w:val="bullet"/>
      <w:lvlText w:val="•"/>
      <w:lvlJc w:val="left"/>
      <w:pPr>
        <w:ind w:left="35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7">
    <w:nsid w:val="36603447"/>
    <w:multiLevelType w:val="multilevel"/>
    <w:tmpl w:val="95AC7A50"/>
    <w:lvl w:ilvl="0">
      <w:start w:val="394764304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8">
    <w:nsid w:val="3E1C09FD"/>
    <w:multiLevelType w:val="multilevel"/>
    <w:tmpl w:val="A28C8420"/>
    <w:lvl w:ilvl="0">
      <w:start w:val="3"/>
      <w:numFmt w:val="decimal"/>
      <w:lvlText w:val="%1."/>
      <w:lvlJc w:val="left"/>
      <w:pPr>
        <w:ind w:left="450" w:hanging="450"/>
      </w:pPr>
      <w:rPr>
        <w:vertAlign w:val="baseline"/>
      </w:rPr>
    </w:lvl>
    <w:lvl w:ilvl="1">
      <w:start w:val="7"/>
      <w:numFmt w:val="decimal"/>
      <w:lvlText w:val="%1.%2."/>
      <w:lvlJc w:val="left"/>
      <w:pPr>
        <w:ind w:left="878" w:hanging="450"/>
      </w:pPr>
      <w:rPr>
        <w:b/>
        <w:vertAlign w:val="baseline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2004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432" w:hanging="72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3220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648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4076" w:hanging="108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864" w:hanging="1440"/>
      </w:pPr>
      <w:rPr>
        <w:vertAlign w:val="baseline"/>
      </w:rPr>
    </w:lvl>
  </w:abstractNum>
  <w:abstractNum w:abstractNumId="9">
    <w:nsid w:val="4A555D22"/>
    <w:multiLevelType w:val="multilevel"/>
    <w:tmpl w:val="54968190"/>
    <w:lvl w:ilvl="0">
      <w:start w:val="1"/>
      <w:numFmt w:val="decimal"/>
      <w:lvlText w:val="4.2.%1."/>
      <w:lvlJc w:val="left"/>
      <w:pPr>
        <w:ind w:left="0" w:firstLine="0"/>
      </w:pPr>
      <w:rPr>
        <w:rFonts w:ascii="Times New Roman" w:eastAsia="Times New Roman" w:hAnsi="Times New Roman" w:cs="Times New Roman"/>
        <w:b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0">
    <w:nsid w:val="4AFF6CD1"/>
    <w:multiLevelType w:val="multilevel"/>
    <w:tmpl w:val="CB16C3FE"/>
    <w:lvl w:ilvl="0">
      <w:start w:val="1"/>
      <w:numFmt w:val="bullet"/>
      <w:lvlText w:val="●"/>
      <w:lvlJc w:val="left"/>
      <w:pPr>
        <w:ind w:left="1073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793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13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33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53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73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93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13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33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>
    <w:nsid w:val="4F8569B3"/>
    <w:multiLevelType w:val="multilevel"/>
    <w:tmpl w:val="AE24148C"/>
    <w:lvl w:ilvl="0">
      <w:numFmt w:val="bullet"/>
      <w:lvlText w:val="•"/>
      <w:lvlJc w:val="left"/>
      <w:pPr>
        <w:ind w:left="1073" w:hanging="360"/>
      </w:pPr>
      <w:rPr>
        <w:rFonts w:ascii="Times New Roman" w:eastAsia="Times New Roman" w:hAnsi="Times New Roman" w:cs="Times New Roman" w:hint="default"/>
        <w:vertAlign w:val="baseline"/>
      </w:rPr>
    </w:lvl>
    <w:lvl w:ilvl="1">
      <w:start w:val="1"/>
      <w:numFmt w:val="bullet"/>
      <w:lvlText w:val="o"/>
      <w:lvlJc w:val="left"/>
      <w:pPr>
        <w:ind w:left="1793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13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33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53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73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93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13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33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>
    <w:nsid w:val="5788521B"/>
    <w:multiLevelType w:val="hybridMultilevel"/>
    <w:tmpl w:val="423C655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AF826E7"/>
    <w:multiLevelType w:val="multilevel"/>
    <w:tmpl w:val="5FB28C80"/>
    <w:lvl w:ilvl="0">
      <w:start w:val="5"/>
      <w:numFmt w:val="decimal"/>
      <w:lvlText w:val="4.1.%1."/>
      <w:lvlJc w:val="left"/>
      <w:pPr>
        <w:ind w:left="0" w:firstLine="0"/>
      </w:pPr>
      <w:rPr>
        <w:rFonts w:ascii="Times New Roman" w:eastAsia="Times New Roman" w:hAnsi="Times New Roman" w:cs="Times New Roman"/>
        <w:b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4">
    <w:nsid w:val="66CA153F"/>
    <w:multiLevelType w:val="multilevel"/>
    <w:tmpl w:val="A0FA383C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>
    <w:nsid w:val="690F34AF"/>
    <w:multiLevelType w:val="multilevel"/>
    <w:tmpl w:val="A8CC34DC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6">
    <w:nsid w:val="7DCE2CD1"/>
    <w:multiLevelType w:val="hybridMultilevel"/>
    <w:tmpl w:val="746CD9DA"/>
    <w:lvl w:ilvl="0" w:tplc="8228B0CE">
      <w:numFmt w:val="bullet"/>
      <w:lvlText w:val="•"/>
      <w:lvlJc w:val="left"/>
      <w:pPr>
        <w:ind w:left="35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17">
    <w:nsid w:val="7F5F2197"/>
    <w:multiLevelType w:val="multilevel"/>
    <w:tmpl w:val="A612B4BA"/>
    <w:lvl w:ilvl="0">
      <w:start w:val="4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/>
        <w:b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9"/>
  </w:num>
  <w:num w:numId="2">
    <w:abstractNumId w:val="17"/>
  </w:num>
  <w:num w:numId="3">
    <w:abstractNumId w:val="14"/>
  </w:num>
  <w:num w:numId="4">
    <w:abstractNumId w:val="15"/>
  </w:num>
  <w:num w:numId="5">
    <w:abstractNumId w:val="4"/>
  </w:num>
  <w:num w:numId="6">
    <w:abstractNumId w:val="2"/>
  </w:num>
  <w:num w:numId="7">
    <w:abstractNumId w:val="10"/>
  </w:num>
  <w:num w:numId="8">
    <w:abstractNumId w:val="8"/>
  </w:num>
  <w:num w:numId="9">
    <w:abstractNumId w:val="3"/>
  </w:num>
  <w:num w:numId="10">
    <w:abstractNumId w:val="13"/>
  </w:num>
  <w:num w:numId="11">
    <w:abstractNumId w:val="7"/>
  </w:num>
  <w:num w:numId="12">
    <w:abstractNumId w:val="0"/>
  </w:num>
  <w:num w:numId="13">
    <w:abstractNumId w:val="5"/>
  </w:num>
  <w:num w:numId="14">
    <w:abstractNumId w:val="16"/>
  </w:num>
  <w:num w:numId="15">
    <w:abstractNumId w:val="1"/>
  </w:num>
  <w:num w:numId="16">
    <w:abstractNumId w:val="6"/>
  </w:num>
  <w:num w:numId="17">
    <w:abstractNumId w:val="12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C65"/>
    <w:rsid w:val="00200D66"/>
    <w:rsid w:val="0035355F"/>
    <w:rsid w:val="00633CAB"/>
    <w:rsid w:val="00F7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1919C7-910B-46BB-B4E4-6BE8D57D1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Style11">
    <w:name w:val="Style11"/>
    <w:basedOn w:val="a"/>
    <w:pPr>
      <w:widowControl w:val="0"/>
      <w:autoSpaceDE w:val="0"/>
      <w:autoSpaceDN w:val="0"/>
      <w:adjustRightInd w:val="0"/>
      <w:spacing w:line="293" w:lineRule="atLeast"/>
      <w:ind w:firstLine="830"/>
    </w:pPr>
  </w:style>
  <w:style w:type="paragraph" w:customStyle="1" w:styleId="Style13">
    <w:name w:val="Style13"/>
    <w:basedOn w:val="a"/>
    <w:pPr>
      <w:widowControl w:val="0"/>
      <w:autoSpaceDE w:val="0"/>
      <w:autoSpaceDN w:val="0"/>
      <w:adjustRightInd w:val="0"/>
      <w:spacing w:line="228" w:lineRule="atLeast"/>
      <w:jc w:val="center"/>
    </w:pPr>
  </w:style>
  <w:style w:type="paragraph" w:customStyle="1" w:styleId="Style14">
    <w:name w:val="Style14"/>
    <w:basedOn w:val="a"/>
    <w:pPr>
      <w:widowControl w:val="0"/>
      <w:autoSpaceDE w:val="0"/>
      <w:autoSpaceDN w:val="0"/>
      <w:adjustRightInd w:val="0"/>
      <w:jc w:val="both"/>
    </w:pPr>
  </w:style>
  <w:style w:type="paragraph" w:customStyle="1" w:styleId="Style16">
    <w:name w:val="Style16"/>
    <w:basedOn w:val="a"/>
    <w:pPr>
      <w:widowControl w:val="0"/>
      <w:autoSpaceDE w:val="0"/>
      <w:autoSpaceDN w:val="0"/>
      <w:adjustRightInd w:val="0"/>
    </w:pPr>
  </w:style>
  <w:style w:type="paragraph" w:customStyle="1" w:styleId="Style17">
    <w:name w:val="Style17"/>
    <w:basedOn w:val="a"/>
    <w:pPr>
      <w:widowControl w:val="0"/>
      <w:autoSpaceDE w:val="0"/>
      <w:autoSpaceDN w:val="0"/>
      <w:adjustRightInd w:val="0"/>
      <w:spacing w:line="230" w:lineRule="atLeast"/>
      <w:ind w:firstLine="1474"/>
      <w:jc w:val="both"/>
    </w:pPr>
  </w:style>
  <w:style w:type="character" w:customStyle="1" w:styleId="FontStyle74">
    <w:name w:val="Font Style74"/>
    <w:rPr>
      <w:rFonts w:ascii="Times New Roman" w:hAnsi="Times New Roman" w:cs="Times New Roman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FontStyle75">
    <w:name w:val="Font Style75"/>
    <w:rPr>
      <w:rFonts w:ascii="Times New Roman" w:hAnsi="Times New Roman" w:cs="Times New Roman"/>
      <w:b/>
      <w:bCs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Style18">
    <w:name w:val="Style18"/>
    <w:basedOn w:val="a"/>
    <w:pPr>
      <w:widowControl w:val="0"/>
      <w:autoSpaceDE w:val="0"/>
      <w:autoSpaceDN w:val="0"/>
      <w:adjustRightInd w:val="0"/>
      <w:spacing w:line="226" w:lineRule="atLeast"/>
      <w:ind w:firstLine="523"/>
      <w:jc w:val="both"/>
    </w:pPr>
  </w:style>
  <w:style w:type="paragraph" w:customStyle="1" w:styleId="Style19">
    <w:name w:val="Style19"/>
    <w:basedOn w:val="a"/>
    <w:pPr>
      <w:widowControl w:val="0"/>
      <w:autoSpaceDE w:val="0"/>
      <w:autoSpaceDN w:val="0"/>
      <w:adjustRightInd w:val="0"/>
      <w:spacing w:line="190" w:lineRule="atLeast"/>
      <w:ind w:firstLine="547"/>
      <w:jc w:val="both"/>
    </w:pPr>
  </w:style>
  <w:style w:type="character" w:customStyle="1" w:styleId="FontStyle78">
    <w:name w:val="Font Style78"/>
    <w:rPr>
      <w:rFonts w:ascii="Times New Roman" w:hAnsi="Times New Roman" w:cs="Times New Roman"/>
      <w:b/>
      <w:bCs/>
      <w:i/>
      <w:iCs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Style20">
    <w:name w:val="Style20"/>
    <w:basedOn w:val="a"/>
    <w:pPr>
      <w:widowControl w:val="0"/>
      <w:autoSpaceDE w:val="0"/>
      <w:autoSpaceDN w:val="0"/>
      <w:adjustRightInd w:val="0"/>
      <w:spacing w:line="234" w:lineRule="atLeast"/>
      <w:ind w:firstLine="523"/>
      <w:jc w:val="both"/>
    </w:pPr>
  </w:style>
  <w:style w:type="character" w:customStyle="1" w:styleId="FontStyle76">
    <w:name w:val="Font Style76"/>
    <w:rPr>
      <w:rFonts w:ascii="Times New Roman" w:hAnsi="Times New Roman" w:cs="Times New Roman"/>
      <w:b/>
      <w:bCs/>
      <w:spacing w:val="20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FontStyle84">
    <w:name w:val="Font Style84"/>
    <w:rPr>
      <w:rFonts w:ascii="Times New Roman" w:hAnsi="Times New Roman" w:cs="Times New Roman"/>
      <w:b/>
      <w:bCs/>
      <w:spacing w:val="-10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FontStyle94">
    <w:name w:val="Font Style94"/>
    <w:rPr>
      <w:rFonts w:ascii="Times New Roman" w:hAnsi="Times New Roman" w:cs="Times New Roman"/>
      <w:b/>
      <w:bCs/>
      <w:w w:val="100"/>
      <w:position w:val="-1"/>
      <w:sz w:val="12"/>
      <w:szCs w:val="12"/>
      <w:effect w:val="none"/>
      <w:vertAlign w:val="baseline"/>
      <w:cs w:val="0"/>
      <w:em w:val="none"/>
    </w:rPr>
  </w:style>
  <w:style w:type="paragraph" w:customStyle="1" w:styleId="Style30">
    <w:name w:val="Style30"/>
    <w:basedOn w:val="a"/>
    <w:pPr>
      <w:widowControl w:val="0"/>
      <w:autoSpaceDE w:val="0"/>
      <w:autoSpaceDN w:val="0"/>
      <w:adjustRightInd w:val="0"/>
      <w:spacing w:line="235" w:lineRule="atLeast"/>
      <w:ind w:firstLine="389"/>
      <w:jc w:val="both"/>
    </w:pPr>
  </w:style>
  <w:style w:type="paragraph" w:customStyle="1" w:styleId="Style1">
    <w:name w:val="Style1"/>
    <w:basedOn w:val="a"/>
    <w:pPr>
      <w:widowControl w:val="0"/>
      <w:autoSpaceDE w:val="0"/>
      <w:autoSpaceDN w:val="0"/>
      <w:adjustRightInd w:val="0"/>
      <w:spacing w:line="235" w:lineRule="atLeast"/>
      <w:jc w:val="both"/>
    </w:pPr>
  </w:style>
  <w:style w:type="paragraph" w:customStyle="1" w:styleId="Style6">
    <w:name w:val="Style6"/>
    <w:basedOn w:val="a"/>
    <w:pPr>
      <w:widowControl w:val="0"/>
      <w:autoSpaceDE w:val="0"/>
      <w:autoSpaceDN w:val="0"/>
      <w:adjustRightInd w:val="0"/>
      <w:spacing w:line="230" w:lineRule="atLeast"/>
      <w:ind w:firstLine="374"/>
      <w:jc w:val="both"/>
    </w:pPr>
  </w:style>
  <w:style w:type="paragraph" w:customStyle="1" w:styleId="Style33">
    <w:name w:val="Style33"/>
    <w:basedOn w:val="a"/>
    <w:pPr>
      <w:widowControl w:val="0"/>
      <w:autoSpaceDE w:val="0"/>
      <w:autoSpaceDN w:val="0"/>
      <w:adjustRightInd w:val="0"/>
      <w:spacing w:line="230" w:lineRule="atLeast"/>
      <w:ind w:firstLine="1478"/>
    </w:pPr>
  </w:style>
  <w:style w:type="paragraph" w:customStyle="1" w:styleId="Style35">
    <w:name w:val="Style35"/>
    <w:basedOn w:val="a"/>
    <w:pPr>
      <w:widowControl w:val="0"/>
      <w:autoSpaceDE w:val="0"/>
      <w:autoSpaceDN w:val="0"/>
      <w:adjustRightInd w:val="0"/>
      <w:spacing w:line="197" w:lineRule="atLeast"/>
      <w:ind w:firstLine="509"/>
      <w:jc w:val="both"/>
    </w:pPr>
  </w:style>
  <w:style w:type="paragraph" w:customStyle="1" w:styleId="Style38">
    <w:name w:val="Style38"/>
    <w:basedOn w:val="a"/>
    <w:pPr>
      <w:widowControl w:val="0"/>
      <w:autoSpaceDE w:val="0"/>
      <w:autoSpaceDN w:val="0"/>
      <w:adjustRightInd w:val="0"/>
      <w:spacing w:line="228" w:lineRule="atLeast"/>
      <w:jc w:val="center"/>
    </w:pPr>
  </w:style>
  <w:style w:type="paragraph" w:customStyle="1" w:styleId="Style40">
    <w:name w:val="Style40"/>
    <w:basedOn w:val="a"/>
    <w:pPr>
      <w:widowControl w:val="0"/>
      <w:autoSpaceDE w:val="0"/>
      <w:autoSpaceDN w:val="0"/>
      <w:adjustRightInd w:val="0"/>
      <w:spacing w:line="197" w:lineRule="atLeast"/>
      <w:jc w:val="both"/>
    </w:pPr>
  </w:style>
  <w:style w:type="paragraph" w:customStyle="1" w:styleId="Style42">
    <w:name w:val="Style42"/>
    <w:basedOn w:val="a"/>
    <w:pPr>
      <w:widowControl w:val="0"/>
      <w:autoSpaceDE w:val="0"/>
      <w:autoSpaceDN w:val="0"/>
      <w:adjustRightInd w:val="0"/>
      <w:spacing w:line="226" w:lineRule="atLeast"/>
      <w:ind w:firstLine="1368"/>
    </w:pPr>
  </w:style>
  <w:style w:type="character" w:customStyle="1" w:styleId="FontStyle77">
    <w:name w:val="Font Style77"/>
    <w:rPr>
      <w:rFonts w:ascii="Times New Roman" w:hAnsi="Times New Roman" w:cs="Times New Roman"/>
      <w:b/>
      <w:bCs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Style50">
    <w:name w:val="Style50"/>
    <w:basedOn w:val="a"/>
    <w:pPr>
      <w:widowControl w:val="0"/>
      <w:autoSpaceDE w:val="0"/>
      <w:autoSpaceDN w:val="0"/>
      <w:adjustRightInd w:val="0"/>
      <w:spacing w:line="216" w:lineRule="atLeast"/>
      <w:ind w:hanging="1757"/>
    </w:pPr>
  </w:style>
  <w:style w:type="paragraph" w:customStyle="1" w:styleId="Style62">
    <w:name w:val="Style62"/>
    <w:basedOn w:val="a"/>
    <w:pPr>
      <w:widowControl w:val="0"/>
      <w:autoSpaceDE w:val="0"/>
      <w:autoSpaceDN w:val="0"/>
      <w:adjustRightInd w:val="0"/>
      <w:spacing w:line="194" w:lineRule="atLeast"/>
      <w:ind w:firstLine="53"/>
      <w:jc w:val="both"/>
    </w:pPr>
  </w:style>
  <w:style w:type="paragraph" w:customStyle="1" w:styleId="Style63">
    <w:name w:val="Style63"/>
    <w:basedOn w:val="a"/>
    <w:pPr>
      <w:widowControl w:val="0"/>
      <w:autoSpaceDE w:val="0"/>
      <w:autoSpaceDN w:val="0"/>
      <w:adjustRightInd w:val="0"/>
      <w:spacing w:line="226" w:lineRule="atLeast"/>
      <w:ind w:firstLine="528"/>
      <w:jc w:val="both"/>
    </w:pPr>
  </w:style>
  <w:style w:type="paragraph" w:customStyle="1" w:styleId="Style4">
    <w:name w:val="Style4"/>
    <w:basedOn w:val="a"/>
    <w:pPr>
      <w:widowControl w:val="0"/>
      <w:autoSpaceDE w:val="0"/>
      <w:autoSpaceDN w:val="0"/>
      <w:adjustRightInd w:val="0"/>
    </w:pPr>
  </w:style>
  <w:style w:type="paragraph" w:customStyle="1" w:styleId="Style15">
    <w:name w:val="Style15"/>
    <w:basedOn w:val="a"/>
    <w:pPr>
      <w:widowControl w:val="0"/>
      <w:autoSpaceDE w:val="0"/>
      <w:autoSpaceDN w:val="0"/>
      <w:adjustRightInd w:val="0"/>
      <w:spacing w:line="235" w:lineRule="atLeast"/>
      <w:ind w:hanging="2040"/>
    </w:pPr>
  </w:style>
  <w:style w:type="paragraph" w:customStyle="1" w:styleId="Style22">
    <w:name w:val="Style22"/>
    <w:basedOn w:val="a"/>
    <w:pPr>
      <w:widowControl w:val="0"/>
      <w:autoSpaceDE w:val="0"/>
      <w:autoSpaceDN w:val="0"/>
      <w:adjustRightInd w:val="0"/>
      <w:spacing w:line="204" w:lineRule="atLeast"/>
      <w:ind w:firstLine="413"/>
      <w:jc w:val="both"/>
    </w:pPr>
  </w:style>
  <w:style w:type="paragraph" w:customStyle="1" w:styleId="Style68">
    <w:name w:val="Style68"/>
    <w:basedOn w:val="a"/>
    <w:pPr>
      <w:widowControl w:val="0"/>
      <w:autoSpaceDE w:val="0"/>
      <w:autoSpaceDN w:val="0"/>
      <w:adjustRightInd w:val="0"/>
      <w:spacing w:line="194" w:lineRule="atLeast"/>
      <w:ind w:firstLine="442"/>
    </w:pPr>
  </w:style>
  <w:style w:type="paragraph" w:customStyle="1" w:styleId="Style49">
    <w:name w:val="Style49"/>
    <w:basedOn w:val="a"/>
    <w:pPr>
      <w:widowControl w:val="0"/>
      <w:autoSpaceDE w:val="0"/>
      <w:autoSpaceDN w:val="0"/>
      <w:adjustRightInd w:val="0"/>
      <w:spacing w:line="228" w:lineRule="atLeast"/>
      <w:ind w:firstLine="1056"/>
      <w:jc w:val="both"/>
    </w:pPr>
  </w:style>
  <w:style w:type="paragraph" w:customStyle="1" w:styleId="Style28">
    <w:name w:val="Style28"/>
    <w:basedOn w:val="a"/>
    <w:pPr>
      <w:widowControl w:val="0"/>
      <w:autoSpaceDE w:val="0"/>
      <w:autoSpaceDN w:val="0"/>
      <w:adjustRightInd w:val="0"/>
      <w:spacing w:line="192" w:lineRule="atLeast"/>
      <w:ind w:firstLine="605"/>
    </w:pPr>
  </w:style>
  <w:style w:type="paragraph" w:customStyle="1" w:styleId="Style44">
    <w:name w:val="Style44"/>
    <w:basedOn w:val="a"/>
    <w:pPr>
      <w:widowControl w:val="0"/>
      <w:autoSpaceDE w:val="0"/>
      <w:autoSpaceDN w:val="0"/>
      <w:adjustRightInd w:val="0"/>
    </w:pPr>
  </w:style>
  <w:style w:type="paragraph" w:customStyle="1" w:styleId="Style65">
    <w:name w:val="Style65"/>
    <w:basedOn w:val="a"/>
    <w:pPr>
      <w:widowControl w:val="0"/>
      <w:autoSpaceDE w:val="0"/>
      <w:autoSpaceDN w:val="0"/>
      <w:adjustRightInd w:val="0"/>
    </w:pPr>
  </w:style>
  <w:style w:type="character" w:customStyle="1" w:styleId="FontStyle79">
    <w:name w:val="Font Style79"/>
    <w:rPr>
      <w:rFonts w:ascii="Times New Roman" w:hAnsi="Times New Roman" w:cs="Times New Roman"/>
      <w:b/>
      <w:bCs/>
      <w:i/>
      <w:iCs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Style8">
    <w:name w:val="Style8"/>
    <w:basedOn w:val="a"/>
    <w:pPr>
      <w:widowControl w:val="0"/>
      <w:autoSpaceDE w:val="0"/>
      <w:autoSpaceDN w:val="0"/>
      <w:adjustRightInd w:val="0"/>
    </w:pPr>
  </w:style>
  <w:style w:type="paragraph" w:customStyle="1" w:styleId="Style55">
    <w:name w:val="Style55"/>
    <w:basedOn w:val="a"/>
    <w:pPr>
      <w:widowControl w:val="0"/>
      <w:autoSpaceDE w:val="0"/>
      <w:autoSpaceDN w:val="0"/>
      <w:adjustRightInd w:val="0"/>
      <w:spacing w:line="211" w:lineRule="atLeast"/>
      <w:ind w:firstLine="859"/>
    </w:pPr>
  </w:style>
  <w:style w:type="paragraph" w:customStyle="1" w:styleId="Style60">
    <w:name w:val="Style60"/>
    <w:basedOn w:val="a"/>
    <w:pPr>
      <w:widowControl w:val="0"/>
      <w:autoSpaceDE w:val="0"/>
      <w:autoSpaceDN w:val="0"/>
      <w:adjustRightInd w:val="0"/>
      <w:spacing w:line="197" w:lineRule="atLeast"/>
      <w:ind w:hanging="110"/>
    </w:pPr>
  </w:style>
  <w:style w:type="table" w:styleId="a4">
    <w:name w:val="Table Grid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9">
    <w:name w:val="Style29"/>
    <w:basedOn w:val="a"/>
    <w:pPr>
      <w:widowControl w:val="0"/>
      <w:autoSpaceDE w:val="0"/>
      <w:autoSpaceDN w:val="0"/>
      <w:adjustRightInd w:val="0"/>
      <w:spacing w:line="238" w:lineRule="atLeast"/>
    </w:pPr>
  </w:style>
  <w:style w:type="character" w:customStyle="1" w:styleId="FontStyle80">
    <w:name w:val="Font Style80"/>
    <w:rPr>
      <w:rFonts w:ascii="Times New Roman" w:hAnsi="Times New Roman" w:cs="Times New Roman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Style31">
    <w:name w:val="Style31"/>
    <w:basedOn w:val="a"/>
    <w:pPr>
      <w:widowControl w:val="0"/>
      <w:autoSpaceDE w:val="0"/>
      <w:autoSpaceDN w:val="0"/>
      <w:adjustRightInd w:val="0"/>
      <w:spacing w:line="226" w:lineRule="atLeast"/>
      <w:ind w:firstLine="533"/>
    </w:pPr>
  </w:style>
  <w:style w:type="paragraph" w:customStyle="1" w:styleId="Style56">
    <w:name w:val="Style56"/>
    <w:basedOn w:val="a"/>
    <w:pPr>
      <w:widowControl w:val="0"/>
      <w:autoSpaceDE w:val="0"/>
      <w:autoSpaceDN w:val="0"/>
      <w:adjustRightInd w:val="0"/>
      <w:spacing w:line="221" w:lineRule="atLeast"/>
      <w:ind w:firstLine="494"/>
    </w:pPr>
  </w:style>
  <w:style w:type="paragraph" w:customStyle="1" w:styleId="Style64">
    <w:name w:val="Style64"/>
    <w:basedOn w:val="a"/>
    <w:pPr>
      <w:widowControl w:val="0"/>
      <w:autoSpaceDE w:val="0"/>
      <w:autoSpaceDN w:val="0"/>
      <w:adjustRightInd w:val="0"/>
      <w:spacing w:line="192" w:lineRule="atLeast"/>
      <w:ind w:firstLine="518"/>
    </w:pPr>
  </w:style>
  <w:style w:type="paragraph" w:customStyle="1" w:styleId="Style2">
    <w:name w:val="Style2"/>
    <w:basedOn w:val="a"/>
    <w:pPr>
      <w:widowControl w:val="0"/>
      <w:autoSpaceDE w:val="0"/>
      <w:autoSpaceDN w:val="0"/>
      <w:adjustRightInd w:val="0"/>
      <w:spacing w:line="230" w:lineRule="atLeast"/>
      <w:ind w:firstLine="206"/>
    </w:pPr>
  </w:style>
  <w:style w:type="character" w:customStyle="1" w:styleId="FontStyle96">
    <w:name w:val="Font Style96"/>
    <w:rPr>
      <w:rFonts w:ascii="Times New Roman" w:hAnsi="Times New Roman" w:cs="Times New Roman"/>
      <w:b/>
      <w:bCs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Style27">
    <w:name w:val="Style27"/>
    <w:basedOn w:val="a"/>
    <w:pPr>
      <w:widowControl w:val="0"/>
      <w:autoSpaceDE w:val="0"/>
      <w:autoSpaceDN w:val="0"/>
      <w:adjustRightInd w:val="0"/>
      <w:spacing w:line="194" w:lineRule="atLeast"/>
      <w:ind w:firstLine="922"/>
    </w:pPr>
  </w:style>
  <w:style w:type="paragraph" w:customStyle="1" w:styleId="Style3">
    <w:name w:val="Style3"/>
    <w:basedOn w:val="a"/>
    <w:pPr>
      <w:widowControl w:val="0"/>
      <w:autoSpaceDE w:val="0"/>
      <w:autoSpaceDN w:val="0"/>
      <w:adjustRightInd w:val="0"/>
      <w:spacing w:line="197" w:lineRule="atLeast"/>
      <w:ind w:firstLine="1330"/>
    </w:pPr>
  </w:style>
  <w:style w:type="paragraph" w:customStyle="1" w:styleId="Style43">
    <w:name w:val="Style43"/>
    <w:basedOn w:val="a"/>
    <w:pPr>
      <w:widowControl w:val="0"/>
      <w:autoSpaceDE w:val="0"/>
      <w:autoSpaceDN w:val="0"/>
      <w:adjustRightInd w:val="0"/>
    </w:pPr>
  </w:style>
  <w:style w:type="paragraph" w:customStyle="1" w:styleId="Style47">
    <w:name w:val="Style47"/>
    <w:basedOn w:val="a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pPr>
      <w:widowControl w:val="0"/>
      <w:autoSpaceDE w:val="0"/>
      <w:autoSpaceDN w:val="0"/>
      <w:adjustRightInd w:val="0"/>
    </w:pPr>
  </w:style>
  <w:style w:type="paragraph" w:customStyle="1" w:styleId="Style67">
    <w:name w:val="Style67"/>
    <w:basedOn w:val="a"/>
    <w:pPr>
      <w:widowControl w:val="0"/>
      <w:autoSpaceDE w:val="0"/>
      <w:autoSpaceDN w:val="0"/>
      <w:adjustRightInd w:val="0"/>
      <w:spacing w:line="230" w:lineRule="atLeast"/>
    </w:pPr>
  </w:style>
  <w:style w:type="paragraph" w:customStyle="1" w:styleId="Style70">
    <w:name w:val="Style70"/>
    <w:basedOn w:val="a"/>
    <w:pPr>
      <w:widowControl w:val="0"/>
      <w:autoSpaceDE w:val="0"/>
      <w:autoSpaceDN w:val="0"/>
      <w:adjustRightInd w:val="0"/>
      <w:spacing w:line="230" w:lineRule="atLeast"/>
      <w:ind w:firstLine="408"/>
    </w:pPr>
  </w:style>
  <w:style w:type="character" w:customStyle="1" w:styleId="FontStyle98">
    <w:name w:val="Font Style98"/>
    <w:rPr>
      <w:rFonts w:ascii="Times New Roman" w:hAnsi="Times New Roman" w:cs="Times New Roman"/>
      <w:b/>
      <w:bCs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FontStyle99">
    <w:name w:val="Font Style99"/>
    <w:rPr>
      <w:rFonts w:ascii="Times New Roman" w:hAnsi="Times New Roman" w:cs="Times New Roman"/>
      <w:b/>
      <w:bCs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a5">
    <w:name w:val="Normal Indent"/>
    <w:basedOn w:val="a"/>
    <w:pPr>
      <w:ind w:left="708"/>
    </w:pPr>
    <w:rPr>
      <w:sz w:val="28"/>
    </w:rPr>
  </w:style>
  <w:style w:type="character" w:customStyle="1" w:styleId="FontStyle52">
    <w:name w:val="Font Style52"/>
    <w:rPr>
      <w:rFonts w:ascii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Style7">
    <w:name w:val="Style7"/>
    <w:basedOn w:val="a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a"/>
    <w:pPr>
      <w:widowControl w:val="0"/>
      <w:autoSpaceDE w:val="0"/>
      <w:autoSpaceDN w:val="0"/>
      <w:adjustRightInd w:val="0"/>
      <w:spacing w:line="485" w:lineRule="atLeast"/>
      <w:ind w:firstLine="739"/>
      <w:jc w:val="both"/>
    </w:pPr>
  </w:style>
  <w:style w:type="character" w:customStyle="1" w:styleId="FontStyle62">
    <w:name w:val="Font Style62"/>
    <w:rPr>
      <w:rFonts w:ascii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a6">
    <w:name w:val="List Paragraph"/>
    <w:basedOn w:val="a"/>
    <w:pPr>
      <w:widowControl w:val="0"/>
      <w:ind w:left="720"/>
      <w:contextualSpacing/>
    </w:pPr>
    <w:rPr>
      <w:sz w:val="20"/>
      <w:szCs w:val="20"/>
    </w:rPr>
  </w:style>
  <w:style w:type="character" w:styleId="a7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a8">
    <w:name w:val="annotation text"/>
    <w:basedOn w:val="a"/>
    <w:rPr>
      <w:sz w:val="20"/>
      <w:szCs w:val="20"/>
    </w:rPr>
  </w:style>
  <w:style w:type="character" w:customStyle="1" w:styleId="a9">
    <w:name w:val="Текст примечания Знак"/>
    <w:basedOn w:val="a0"/>
    <w:rPr>
      <w:w w:val="100"/>
      <w:position w:val="-1"/>
      <w:effect w:val="none"/>
      <w:vertAlign w:val="baseline"/>
      <w:cs w:val="0"/>
      <w:em w:val="none"/>
    </w:rPr>
  </w:style>
  <w:style w:type="paragraph" w:styleId="aa">
    <w:name w:val="annotation subject"/>
    <w:basedOn w:val="a8"/>
    <w:next w:val="a8"/>
    <w:rPr>
      <w:b/>
      <w:bCs/>
    </w:rPr>
  </w:style>
  <w:style w:type="character" w:customStyle="1" w:styleId="ab">
    <w:name w:val="Тема примечания Знак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ac">
    <w:name w:val="Balloon Text"/>
    <w:basedOn w:val="a"/>
    <w:rPr>
      <w:rFonts w:ascii="Segoe UI" w:hAnsi="Segoe UI"/>
      <w:sz w:val="18"/>
      <w:szCs w:val="18"/>
    </w:rPr>
  </w:style>
  <w:style w:type="character" w:customStyle="1" w:styleId="ad">
    <w:name w:val="Текст выноски Знак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ae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59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CKR4zsoKQP9ps79+/FAJvcdDoZw==">AMUW2mWkSBhXZzHom8ljrAzod5kXnqpjXQ8d33pIkpzyNoq/NFzHcAeXwgmgmaiGVqQA7pLbIThWAVfcNwDJUeVQAECHwLXUDibZQlKtzQ01sQpkjr//hwWY91iY2J/7e3G0effJJHtzauIKo3KD8irjejmXtjJE/zaXvn2PQHIHCI2Injr5d0YF9muRl85M9HP4cIoHHxKxlf9uqZXgnrHRbVW97S7g/wUeaAGptfK5PFx7ylFS8Hs=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5768</Words>
  <Characters>32881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susargul-313-1</cp:lastModifiedBy>
  <cp:revision>3</cp:revision>
  <dcterms:created xsi:type="dcterms:W3CDTF">2021-03-17T14:05:00Z</dcterms:created>
  <dcterms:modified xsi:type="dcterms:W3CDTF">2021-06-22T02:54:00Z</dcterms:modified>
</cp:coreProperties>
</file>